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f741" w14:textId="a48f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5 наурыздағы № 418 "Рудный қаласы әкімінің аппараты" мемлекеттік мекемесі (мемлекеттік органы) туралы Ережені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16 қаңтардағы № 54 қаулысы. Қостанай облысының Әділет департаментінде 2015 жылғы 28 қаңтарда № 5341 болып тіркелді. Күші жойылды – Қостанай облысы Рудный қаласы әкімдігінің 2016 жылғы 16 мамырдағы № 515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Рудный қаласы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29 қыркүйектегі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2014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мемлекеттік басқару деңгейлері арасында өкілеттіктердің аражігін ажырату жөніндегі шаралар туралы" Жарлығына сәйкес,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 әкімінің аппараты" мемлекеттік мекемесі (мемлекеттік органы) туралы Ережені бекіту туралы" қаулысына (Нормативтік құқықтық актілерді мемлекеттік тіркеу тізілімінде № 4575 болып тіркелген, 2014 жылғы 25 сәуірдегі "Рудненский рабочий"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"Рудный қаласы әкімінің аппараты" мемлекеттік мекемесі (мемлекеттік органы)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24-1), 24-2)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"24-1)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24-2) туу туралы куәліктерді беру кезінде жеке сәйкестендіру нөмірлерін қалыптастыру;";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21-1-тармағымен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"21-1. Рудный қаласы әкімінің аппаратын Қазақстан Республикасының қолданыстағы заңнамасына сәйкес қызметке тағайындалатын және қызметтен босатылатын Рудный қаласы әкімінің аппаратын басшысы басқарады.".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әкімі аппаратының басшысы А.Т. Өмірбаевқа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