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7cc73" w14:textId="e07cc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Бірыңғай тіркелген салық мөлшерлемелерін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Жангелдин ауданы мәслихатының 2015 жылғы 3 сәуірдегі № 218 шешімі. Қостанай облысының Әділет департаментінде 2015 жылғы 13 сәуірде № 5519 болып тіркелді. Күші жойылды - Қостанай облысы Жангелдин ауданы мәслихатының 2018 жылғы 15 ақпандағы № 155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Жангелдин ауданы мәслихатының 15.02.2018 </w:t>
      </w:r>
      <w:r>
        <w:rPr>
          <w:rFonts w:ascii="Times New Roman"/>
          <w:b w:val="false"/>
          <w:i w:val="false"/>
          <w:color w:val="ff0000"/>
          <w:sz w:val="28"/>
        </w:rPr>
        <w:t>№ 155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енгiзiледі).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2008 жылғы 10 желтоқсандағы Қазақстан Республикасының Кодексінің </w:t>
      </w:r>
      <w:r>
        <w:rPr>
          <w:rFonts w:ascii="Times New Roman"/>
          <w:b w:val="false"/>
          <w:i w:val="false"/>
          <w:color w:val="000000"/>
          <w:sz w:val="28"/>
        </w:rPr>
        <w:t>422-бабына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Жангелдин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Жангелдин ауданы аумағында қызметін жүзеге асыратын барлық салық төлеушілер үшін бірыңғай тіркелген салық мөлшерлемелері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Мәслихаттың 2010 жылғы 23 ақпандағы </w:t>
      </w:r>
      <w:r>
        <w:rPr>
          <w:rFonts w:ascii="Times New Roman"/>
          <w:b w:val="false"/>
          <w:i w:val="false"/>
          <w:color w:val="000000"/>
          <w:sz w:val="28"/>
        </w:rPr>
        <w:t>№168</w:t>
      </w:r>
      <w:r>
        <w:rPr>
          <w:rFonts w:ascii="Times New Roman"/>
          <w:b w:val="false"/>
          <w:i w:val="false"/>
          <w:color w:val="000000"/>
          <w:sz w:val="28"/>
        </w:rPr>
        <w:t xml:space="preserve"> "Жангелдин ауданында бірыңғай тіркелген салық ставкаларын белгілеу туралы" шешімінің (Нормативтік құқықтық актілерді мемлекеттік тіркеу тізілімінде №9-9-118 тіркелген, 2010 жылғы 2 сәуірде "Біздің Торғай" газетінде жарияланған)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енгiзiледі.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Жангелдин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кезектен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Нүретденұлы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Жангелдин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218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аумағында қызметін жүзеге асыратын барлық салық төлеушілер үшін бірыңғай тіркелген салық мөлшерлемелері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6"/>
        <w:gridCol w:w="5481"/>
        <w:gridCol w:w="5233"/>
      </w:tblGrid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атауы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бірыңғай тіркелген салықтың мөлшерлемелерінің мөлшері (айлық есептік көрсеткіш)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 ойыншымен ойын өткiзуге арналған, ұтыссыз ойын автоматы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Бiреуден артық ойыншылардың қатысуымен ойын өткiзуге арналған ұтыссыз ойын автоматы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өткiзу үшiн пайдаланылатын дербес компьютер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