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e5aa" w14:textId="969e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252 "Қарасу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2015 жылғы 1 маусымдағы № 283 шешімі. Қостанай облысының Әділет департаментінде 2015 жылғы 8 маусымда № 5650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252 «Қарасу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5283 тіркелген, 2015 жылғы 14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2570029,0 мың теңге, оның iшiнде:</w:t>
      </w:r>
      <w:r>
        <w:br/>
      </w:r>
      <w:r>
        <w:rPr>
          <w:rFonts w:ascii="Times New Roman"/>
          <w:b w:val="false"/>
          <w:i w:val="false"/>
          <w:color w:val="000000"/>
          <w:sz w:val="28"/>
        </w:rPr>
        <w:t>
      салықтық түсімдер бойынша – 749294,0 мың теңге;</w:t>
      </w:r>
      <w:r>
        <w:br/>
      </w:r>
      <w:r>
        <w:rPr>
          <w:rFonts w:ascii="Times New Roman"/>
          <w:b w:val="false"/>
          <w:i w:val="false"/>
          <w:color w:val="000000"/>
          <w:sz w:val="28"/>
        </w:rPr>
        <w:t>
      салықтық емес түсімдер бойынша – 2381,0 мың теңге;</w:t>
      </w:r>
      <w:r>
        <w:br/>
      </w:r>
      <w:r>
        <w:rPr>
          <w:rFonts w:ascii="Times New Roman"/>
          <w:b w:val="false"/>
          <w:i w:val="false"/>
          <w:color w:val="000000"/>
          <w:sz w:val="28"/>
        </w:rPr>
        <w:t>
      негізгі капиталды сатудан түсетін түсімдер бойынша – 7955,0 мың теңге;</w:t>
      </w:r>
      <w:r>
        <w:br/>
      </w:r>
      <w:r>
        <w:rPr>
          <w:rFonts w:ascii="Times New Roman"/>
          <w:b w:val="false"/>
          <w:i w:val="false"/>
          <w:color w:val="000000"/>
          <w:sz w:val="28"/>
        </w:rPr>
        <w:t>
      трансферттер түсімі бойынша – 1810399,0 мың теңге;</w:t>
      </w:r>
      <w:r>
        <w:br/>
      </w:r>
      <w:r>
        <w:rPr>
          <w:rFonts w:ascii="Times New Roman"/>
          <w:b w:val="false"/>
          <w:i w:val="false"/>
          <w:color w:val="000000"/>
          <w:sz w:val="28"/>
        </w:rPr>
        <w:t>
      2) шығындар – 2592350,7 мың теңге;</w:t>
      </w:r>
      <w:r>
        <w:br/>
      </w:r>
      <w:r>
        <w:rPr>
          <w:rFonts w:ascii="Times New Roman"/>
          <w:b w:val="false"/>
          <w:i w:val="false"/>
          <w:color w:val="000000"/>
          <w:sz w:val="28"/>
        </w:rPr>
        <w:t>
      3) таза бюджеттiк кредиттеу – 44614,0 мың теңге, оның iшiнде:</w:t>
      </w:r>
      <w:r>
        <w:br/>
      </w:r>
      <w:r>
        <w:rPr>
          <w:rFonts w:ascii="Times New Roman"/>
          <w:b w:val="false"/>
          <w:i w:val="false"/>
          <w:color w:val="000000"/>
          <w:sz w:val="28"/>
        </w:rPr>
        <w:t>
      бюджеттiк кредиттер – 54465,0 мың теңге;</w:t>
      </w:r>
      <w:r>
        <w:br/>
      </w:r>
      <w:r>
        <w:rPr>
          <w:rFonts w:ascii="Times New Roman"/>
          <w:b w:val="false"/>
          <w:i w:val="false"/>
          <w:color w:val="000000"/>
          <w:sz w:val="28"/>
        </w:rPr>
        <w:t>
      бюджеттiк кредиттердi өтеу – 9851,0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-66935,7 мың теңге;</w:t>
      </w:r>
      <w:r>
        <w:br/>
      </w:r>
      <w:r>
        <w:rPr>
          <w:rFonts w:ascii="Times New Roman"/>
          <w:b w:val="false"/>
          <w:i w:val="false"/>
          <w:color w:val="000000"/>
          <w:sz w:val="28"/>
        </w:rPr>
        <w:t>
      6) бюджет тапшылығын қаржыландыру (профицитін пайдалану) – 66935,7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А. Нұрпейісов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 атқарушысы</w:t>
      </w:r>
      <w:r>
        <w:br/>
      </w:r>
      <w:r>
        <w:rPr>
          <w:rFonts w:ascii="Times New Roman"/>
          <w:b w:val="false"/>
          <w:i w:val="false"/>
          <w:color w:val="000000"/>
          <w:sz w:val="28"/>
        </w:rPr>
        <w:t>
</w:t>
      </w:r>
      <w:r>
        <w:rPr>
          <w:rFonts w:ascii="Times New Roman"/>
          <w:b w:val="false"/>
          <w:i/>
          <w:color w:val="000000"/>
          <w:sz w:val="28"/>
        </w:rPr>
        <w:t>      _________________ З. Жетпісбаева</w:t>
      </w:r>
    </w:p>
    <w:bookmarkStart w:name="z6" w:id="1"/>
    <w:p>
      <w:pPr>
        <w:spacing w:after="0"/>
        <w:ind w:left="0"/>
        <w:jc w:val="both"/>
      </w:pPr>
      <w:r>
        <w:rPr>
          <w:rFonts w:ascii="Times New Roman"/>
          <w:b w:val="false"/>
          <w:i w:val="false"/>
          <w:color w:val="000000"/>
          <w:sz w:val="28"/>
        </w:rPr>
        <w:t xml:space="preserve">
Мәслихаттың 2015 жылғы 1 маусымдағы     </w:t>
      </w:r>
      <w:r>
        <w:br/>
      </w:r>
      <w:r>
        <w:rPr>
          <w:rFonts w:ascii="Times New Roman"/>
          <w:b w:val="false"/>
          <w:i w:val="false"/>
          <w:color w:val="000000"/>
          <w:sz w:val="28"/>
        </w:rPr>
        <w:t xml:space="preserve">
№ 283 шешіміне 1-қосымша          </w:t>
      </w:r>
    </w:p>
    <w:bookmarkEnd w:id="1"/>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252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71"/>
        <w:gridCol w:w="571"/>
        <w:gridCol w:w="828"/>
        <w:gridCol w:w="7583"/>
        <w:gridCol w:w="190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2570029,0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749294,0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107123,0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1810399,0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1810399,0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28"/>
        <w:gridCol w:w="592"/>
        <w:gridCol w:w="614"/>
        <w:gridCol w:w="7797"/>
        <w:gridCol w:w="19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2592350,7</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293357,5</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239948,3</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68636,3</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68636,3</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8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29014,2</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6881,9</w:t>
            </w:r>
          </w:p>
        </w:tc>
      </w:tr>
      <w:tr>
        <w:trPr>
          <w:trHeight w:val="8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1776530,2</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1462222,2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1434222,2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1384823,2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164221,0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164221,0</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113479,8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98227,6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65601,2</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65601,2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7343,2</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28229,4</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28229,4</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17153,6</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33422,0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170215,6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64699,7</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64699,7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64699,7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25613,5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25613,5</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60808,0</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19094,4</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11608,0</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95425,2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40127,9</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30390,9</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4458,9</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4458,9</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83775,0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75884,0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44614,0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-66935,7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66935,7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bl>
    <w:bookmarkStart w:name="z7" w:id="2"/>
    <w:p>
      <w:pPr>
        <w:spacing w:after="0"/>
        <w:ind w:left="0"/>
        <w:jc w:val="both"/>
      </w:pPr>
      <w:r>
        <w:rPr>
          <w:rFonts w:ascii="Times New Roman"/>
          <w:b w:val="false"/>
          <w:i w:val="false"/>
          <w:color w:val="000000"/>
          <w:sz w:val="28"/>
        </w:rPr>
        <w:t xml:space="preserve">
Мәслихаттың 2015 жылғы 1 маусымдағы     </w:t>
      </w:r>
      <w:r>
        <w:br/>
      </w:r>
      <w:r>
        <w:rPr>
          <w:rFonts w:ascii="Times New Roman"/>
          <w:b w:val="false"/>
          <w:i w:val="false"/>
          <w:color w:val="000000"/>
          <w:sz w:val="28"/>
        </w:rPr>
        <w:t xml:space="preserve">
№ 283 шешіміне 2-қосымша          </w:t>
      </w:r>
    </w:p>
    <w:bookmarkEnd w:id="2"/>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252 шешіміне 2-қосымша          </w:t>
      </w:r>
    </w:p>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36"/>
        <w:gridCol w:w="765"/>
        <w:gridCol w:w="722"/>
        <w:gridCol w:w="7380"/>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3769401,0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808724,0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364287,0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225939,0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107166,0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30386,0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2949618,0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2949618,0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2949618,0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24"/>
        <w:gridCol w:w="814"/>
        <w:gridCol w:w="684"/>
        <w:gridCol w:w="7669"/>
        <w:gridCol w:w="19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3769401,0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349699,0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248136,0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69086,0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69086,0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14868,0</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53710,0</w:t>
            </w:r>
          </w:p>
        </w:tc>
      </w:tr>
      <w:tr>
        <w:trPr>
          <w:trHeight w:val="8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1459157,0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59569,0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59569,0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59569,0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1316390,0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1285162,0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1239109,0</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46053,0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83198,0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83198,0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12655,0</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7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p>
        </w:tc>
      </w:tr>
      <w:tr>
        <w:trPr>
          <w:trHeight w:val="8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44188,0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78676,0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56473,0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56473,0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56473,0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p>
        </w:tc>
      </w:tr>
      <w:tr>
        <w:trPr>
          <w:trHeight w:val="7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1484489,0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1459442,0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1459442,0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1452034,0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170635,0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69438,0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69438,0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69438,0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57718,0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50367,0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11257,0</w:t>
            </w:r>
          </w:p>
        </w:tc>
      </w:tr>
      <w:tr>
        <w:trPr>
          <w:trHeight w:val="7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5952,0</w:t>
            </w:r>
          </w:p>
        </w:tc>
      </w:tr>
      <w:tr>
        <w:trPr>
          <w:trHeight w:val="8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95297,0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10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7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 w:id="3"/>
    <w:p>
      <w:pPr>
        <w:spacing w:after="0"/>
        <w:ind w:left="0"/>
        <w:jc w:val="both"/>
      </w:pPr>
      <w:r>
        <w:rPr>
          <w:rFonts w:ascii="Times New Roman"/>
          <w:b w:val="false"/>
          <w:i w:val="false"/>
          <w:color w:val="000000"/>
          <w:sz w:val="28"/>
        </w:rPr>
        <w:t xml:space="preserve">
Мәслихаттың 2015 жылғы 1 маусымдағы     </w:t>
      </w:r>
      <w:r>
        <w:br/>
      </w:r>
      <w:r>
        <w:rPr>
          <w:rFonts w:ascii="Times New Roman"/>
          <w:b w:val="false"/>
          <w:i w:val="false"/>
          <w:color w:val="000000"/>
          <w:sz w:val="28"/>
        </w:rPr>
        <w:t xml:space="preserve">
№ 283 шешіміне 3-қосымша          </w:t>
      </w:r>
    </w:p>
    <w:bookmarkEnd w:id="3"/>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252 шешіміне 4-қосымша          </w:t>
      </w:r>
    </w:p>
    <w:p>
      <w:pPr>
        <w:spacing w:after="0"/>
        <w:ind w:left="0"/>
        <w:jc w:val="left"/>
      </w:pPr>
      <w:r>
        <w:rPr>
          <w:rFonts w:ascii="Times New Roman"/>
          <w:b/>
          <w:i w:val="false"/>
          <w:color w:val="000000"/>
        </w:rPr>
        <w:t xml:space="preserve"> 2015-2017 жылдарға арналған ауылдар мен ауылдық округтердің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08"/>
        <w:gridCol w:w="624"/>
        <w:gridCol w:w="692"/>
        <w:gridCol w:w="5367"/>
        <w:gridCol w:w="1528"/>
        <w:gridCol w:w="1528"/>
        <w:gridCol w:w="15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2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