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3482" w14:textId="9c53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туралы</w:t>
      </w:r>
    </w:p>
    <w:p>
      <w:pPr>
        <w:spacing w:after="0"/>
        <w:ind w:left="0"/>
        <w:jc w:val="both"/>
      </w:pPr>
      <w:r>
        <w:rPr>
          <w:rFonts w:ascii="Times New Roman"/>
          <w:b w:val="false"/>
          <w:i w:val="false"/>
          <w:color w:val="000000"/>
          <w:sz w:val="28"/>
        </w:rPr>
        <w:t>Қостанай облысы Қарасу ауданы әкімдігінің 2015 жылғы 29 шілдедегі № 186 қаулысы. Қостанай облысының Әділет департаментінде 2015 жылғы 26 тамызда № 5839 болып тіркелді</w:t>
      </w:r>
    </w:p>
    <w:p>
      <w:pPr>
        <w:spacing w:after="0"/>
        <w:ind w:left="0"/>
        <w:jc w:val="both"/>
      </w:pPr>
      <w:bookmarkStart w:name="z1" w:id="0"/>
      <w:r>
        <w:rPr>
          <w:rFonts w:ascii="Times New Roman"/>
          <w:b w:val="false"/>
          <w:i w:val="false"/>
          <w:color w:val="000000"/>
          <w:sz w:val="28"/>
        </w:rPr>
        <w:t>
      "Халықты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жылы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еңбегіне ақы төлеу нақты орындалған жұмыстар үшін ең төменгі айлық жалақының бір жарым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заңнамасымен белгіленген мөлшерде еңбегіне ақы төлеу, әлеуметтік салықты төлеуге және Мемлекеттік әлеуметтік сақтандыру қорына әлеуметтік аударымдарды төлеуге, жыл сайынғы ақылы еңбек демалысының пайдаланылмаған күндері үшін өтемақы төлемдеріне, қоғамдық жұмыстарға қатысушыларға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 Қарасу ауданының жұмыспен қамту және әлеуметтік бағдарламалар бөлімі "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Әкімдіктің 2014 жылғы 11 желтоқсандағы № 342 «2015 жылы ақылы қоғамдық жұмыстарды ұйымдастыру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5291 болып тіркелген, 2015 жылғы 21 қаңтарда «Қарасу өңірі»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Қарасу ауданының әкімі                     А. Шәмшиев</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29 шілдедегі    </w:t>
      </w:r>
      <w:r>
        <w:br/>
      </w:r>
      <w:r>
        <w:rPr>
          <w:rFonts w:ascii="Times New Roman"/>
          <w:b w:val="false"/>
          <w:i w:val="false"/>
          <w:color w:val="000000"/>
          <w:sz w:val="28"/>
        </w:rPr>
        <w:t xml:space="preserve">
№ 186 қаулысымен бекітілген  </w:t>
      </w:r>
    </w:p>
    <w:bookmarkEnd w:id="1"/>
    <w:p>
      <w:pPr>
        <w:spacing w:after="0"/>
        <w:ind w:left="0"/>
        <w:jc w:val="left"/>
      </w:pPr>
      <w:r>
        <w:rPr>
          <w:rFonts w:ascii="Times New Roman"/>
          <w:b/>
          <w:i w:val="false"/>
          <w:color w:val="000000"/>
        </w:rPr>
        <w:t xml:space="preserve"> Қоғамдық жұмыстарға қатысатын жұмыссыздарға</w:t>
      </w:r>
      <w:r>
        <w:br/>
      </w:r>
      <w:r>
        <w:rPr>
          <w:rFonts w:ascii="Times New Roman"/>
          <w:b/>
          <w:i w:val="false"/>
          <w:color w:val="000000"/>
        </w:rPr>
        <w:t>
еңбекақы төлеу мөлшері, қоғамдық жұмыстардың түрлері,</w:t>
      </w:r>
      <w:r>
        <w:br/>
      </w:r>
      <w:r>
        <w:rPr>
          <w:rFonts w:ascii="Times New Roman"/>
          <w:b/>
          <w:i w:val="false"/>
          <w:color w:val="000000"/>
        </w:rPr>
        <w:t>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760"/>
        <w:gridCol w:w="1303"/>
        <w:gridCol w:w="2254"/>
        <w:gridCol w:w="2710"/>
      </w:tblGrid>
      <w:tr>
        <w:trPr>
          <w:trHeight w:val="8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көлемдері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 төленетін ақының мөлшері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13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Айдарлы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 төменгі жалақының бір жарым мөлшері</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Қазақстан Республикасының еңбек заңнамасымен қарастырылған шектеулердi есепке алып, аптасына 40 сағаттан артық емес, екi демалыс күнi, бiр сағаттан кем емес түскi үзiлiс.</w:t>
            </w:r>
          </w:p>
        </w:tc>
      </w:tr>
      <w:tr>
        <w:trPr>
          <w:trHeight w:val="13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Белорус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Восток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Жалғысхан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4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Жамбыл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Ильичев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Қарамырза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2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Қарасу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Қойбағар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 сағат</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6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Люблин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Новопавлов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4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Новоселов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4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Павлов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часов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Черняев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Железнодорожный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 часа</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6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Октябрь ауылының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Ушаков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Целинный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Шолақашы ауылдық округінің аумағын жинауды және абаттандыруда көмек.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