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c07d" w14:textId="6fcc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218 "Сарыкөл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2015 жылғы 28 мамырдағы № 252 шешімі. Қостанай облысының Әділет департаментінде 2015 жылғы 3 маусымда № 5639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218 "Сарыкөл ауданының 2015-2017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5281 тіркелген, 2015 жылғы 29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2 600 600,7 мың тенге, оның ішінде:</w:t>
      </w:r>
      <w:r>
        <w:br/>
      </w:r>
      <w:r>
        <w:rPr>
          <w:rFonts w:ascii="Times New Roman"/>
          <w:b w:val="false"/>
          <w:i w:val="false"/>
          <w:color w:val="000000"/>
          <w:sz w:val="28"/>
        </w:rPr>
        <w:t>
      салықтық түсімдер бойынша – 523 362,0 мың теңге;</w:t>
      </w:r>
      <w:r>
        <w:br/>
      </w:r>
      <w:r>
        <w:rPr>
          <w:rFonts w:ascii="Times New Roman"/>
          <w:b w:val="false"/>
          <w:i w:val="false"/>
          <w:color w:val="000000"/>
          <w:sz w:val="28"/>
        </w:rPr>
        <w:t>
      салықтық емес түсімдер бойынша – 4 490,0 мың теңге;</w:t>
      </w:r>
      <w:r>
        <w:br/>
      </w:r>
      <w:r>
        <w:rPr>
          <w:rFonts w:ascii="Times New Roman"/>
          <w:b w:val="false"/>
          <w:i w:val="false"/>
          <w:color w:val="000000"/>
          <w:sz w:val="28"/>
        </w:rPr>
        <w:t>
      негізгі капиталды сатудан түсетін түсімдер бойынша – 2 313,0 мың теңге;</w:t>
      </w:r>
      <w:r>
        <w:br/>
      </w:r>
      <w:r>
        <w:rPr>
          <w:rFonts w:ascii="Times New Roman"/>
          <w:b w:val="false"/>
          <w:i w:val="false"/>
          <w:color w:val="000000"/>
          <w:sz w:val="28"/>
        </w:rPr>
        <w:t>
      трансферттердің түсімдері бойынша – 2 070 435,7 мың теңге;</w:t>
      </w:r>
      <w:r>
        <w:br/>
      </w:r>
      <w:r>
        <w:rPr>
          <w:rFonts w:ascii="Times New Roman"/>
          <w:b w:val="false"/>
          <w:i w:val="false"/>
          <w:color w:val="000000"/>
          <w:sz w:val="28"/>
        </w:rPr>
        <w:t>
      2) шығындар – 2 609 818,9 мың теңге;</w:t>
      </w:r>
      <w:r>
        <w:br/>
      </w:r>
      <w:r>
        <w:rPr>
          <w:rFonts w:ascii="Times New Roman"/>
          <w:b w:val="false"/>
          <w:i w:val="false"/>
          <w:color w:val="000000"/>
          <w:sz w:val="28"/>
        </w:rPr>
        <w:t>
      3) таза бюджеттік кредиттеу – 39 233,0 мың теңге, оның iшiнде:</w:t>
      </w:r>
      <w:r>
        <w:br/>
      </w:r>
      <w:r>
        <w:rPr>
          <w:rFonts w:ascii="Times New Roman"/>
          <w:b w:val="false"/>
          <w:i w:val="false"/>
          <w:color w:val="000000"/>
          <w:sz w:val="28"/>
        </w:rPr>
        <w:t>
      бюджеттiк кредиттер – 46 703,0 мың теңге;</w:t>
      </w:r>
      <w:r>
        <w:br/>
      </w:r>
      <w:r>
        <w:rPr>
          <w:rFonts w:ascii="Times New Roman"/>
          <w:b w:val="false"/>
          <w:i w:val="false"/>
          <w:color w:val="000000"/>
          <w:sz w:val="28"/>
        </w:rPr>
        <w:t>
      бюджеттік кредиттерді өтеу – 7 470,0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- 48 451,2 мың теңге;</w:t>
      </w:r>
      <w:r>
        <w:br/>
      </w:r>
      <w:r>
        <w:rPr>
          <w:rFonts w:ascii="Times New Roman"/>
          <w:b w:val="false"/>
          <w:i w:val="false"/>
          <w:color w:val="000000"/>
          <w:sz w:val="28"/>
        </w:rPr>
        <w:t>
      6) бюджет тапшылығын қаржыландыру (профицитін пайдалану) – 48 451,2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w:t>
      </w:r>
      <w:r>
        <w:br/>
      </w:r>
      <w:r>
        <w:rPr>
          <w:rFonts w:ascii="Times New Roman"/>
          <w:b w:val="false"/>
          <w:i w:val="false"/>
          <w:color w:val="000000"/>
          <w:sz w:val="28"/>
        </w:rPr>
        <w:t>
</w:t>
      </w:r>
      <w:r>
        <w:rPr>
          <w:rFonts w:ascii="Times New Roman"/>
          <w:b w:val="false"/>
          <w:i/>
          <w:color w:val="000000"/>
          <w:sz w:val="28"/>
        </w:rPr>
        <w:t>      аудандық мәслихат хатшысы                  К. Базарбаева</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252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1-қосымша    </w:t>
      </w:r>
    </w:p>
    <w:p>
      <w:pPr>
        <w:spacing w:after="0"/>
        <w:ind w:left="0"/>
        <w:jc w:val="left"/>
      </w:pPr>
      <w:r>
        <w:rPr>
          <w:rFonts w:ascii="Times New Roman"/>
          <w:b/>
          <w:i w:val="false"/>
          <w:color w:val="000000"/>
        </w:rPr>
        <w:t xml:space="preserve"> Сарыкөл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23"/>
        <w:gridCol w:w="608"/>
        <w:gridCol w:w="7463"/>
        <w:gridCol w:w="243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2600600,7</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523362,0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224709,0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224709,0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154026,0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126024,0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2070435,7</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2070435,7</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536"/>
        <w:gridCol w:w="856"/>
        <w:gridCol w:w="745"/>
        <w:gridCol w:w="6427"/>
        <w:gridCol w:w="2447"/>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2609818,9</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219908,3</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188737,1</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64831,1</w:t>
            </w:r>
          </w:p>
        </w:tc>
      </w:tr>
      <w:tr>
        <w:trPr>
          <w:trHeight w:val="6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64831,1</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112361,0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110961,0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13671,2</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13671,2</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13301,2</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9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1377123,1</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117612,0</w:t>
            </w:r>
          </w:p>
        </w:tc>
      </w:tr>
      <w:tr>
        <w:trPr>
          <w:trHeight w:val="4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117612,0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58833,0</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58779,0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1216174,1</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7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1185288,1</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1156146,1</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29142,0</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5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12323,0</w:t>
            </w:r>
          </w:p>
        </w:tc>
      </w:tr>
      <w:tr>
        <w:trPr>
          <w:trHeight w:val="9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13932,0</w:t>
            </w:r>
          </w:p>
        </w:tc>
      </w:tr>
      <w:tr>
        <w:trPr>
          <w:trHeight w:val="10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119292,7</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5249,7</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74871,0</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74871,0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15567,0</w:t>
            </w:r>
          </w:p>
        </w:tc>
      </w:tr>
      <w:tr>
        <w:trPr>
          <w:trHeight w:val="5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39172,0</w:t>
            </w:r>
          </w:p>
        </w:tc>
      </w:tr>
      <w:tr>
        <w:trPr>
          <w:trHeight w:val="10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7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620175,0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610106,0</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602106,0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602106,0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133227,8</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r>
      <w:tr>
        <w:trPr>
          <w:trHeight w:val="9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9030,5</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9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56731,0</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53731,0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46649,0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17510,3</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10039,3</w:t>
            </w:r>
          </w:p>
        </w:tc>
      </w:tr>
      <w:tr>
        <w:trPr>
          <w:trHeight w:val="9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71089,2</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30686,0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r>
      <w:tr>
        <w:trPr>
          <w:trHeight w:val="5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9645,0</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w:t>
            </w:r>
          </w:p>
        </w:tc>
      </w:tr>
      <w:tr>
        <w:trPr>
          <w:trHeight w:val="5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w:t>
            </w:r>
          </w:p>
        </w:tc>
      </w:tr>
      <w:tr>
        <w:trPr>
          <w:trHeight w:val="8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138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6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27742,7</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4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6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15288,0</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39233,0</w:t>
            </w:r>
          </w:p>
        </w:tc>
      </w:tr>
      <w:tr>
        <w:trPr>
          <w:trHeight w:val="3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7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4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7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8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-48451,2</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48451,2</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46703,0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7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r>
        <w:trPr>
          <w:trHeight w:val="3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252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218 шешіміне 5-қосымша   </w:t>
      </w:r>
    </w:p>
    <w:p>
      <w:pPr>
        <w:spacing w:after="0"/>
        <w:ind w:left="0"/>
        <w:jc w:val="left"/>
      </w:pPr>
      <w:r>
        <w:rPr>
          <w:rFonts w:ascii="Times New Roman"/>
          <w:b/>
          <w:i w:val="false"/>
          <w:color w:val="000000"/>
        </w:rPr>
        <w:t xml:space="preserve"> 2015 жылға арналған кент, ауыл,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685"/>
        <w:gridCol w:w="2279"/>
        <w:gridCol w:w="5050"/>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17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6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9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6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0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9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