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63b96" w14:textId="a763b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24 желтоқсандағы № 251 "2015-2017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Ұзынкөл ауданы мәслихатының 2015 жылғы 28 мамырдағы № 323 шешімі. Қостанай облысының Әділет департаментінде 2015 жылғы 3 маусымда № 5638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Ұзынкөл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2014 жылғы 24 желтоқсандағы № 251 «2015-2017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5271 тіркелген, 2015 жылғы 16 қаңтарда «Нұрлы жол»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Ұзынкөл ауданының 2015-2017 жылдарға арналған аудандық бюджеті тиісінше 1, 2 және 3-қосымшаларға сәйкес, оның ішінде 2015 жылға мынадай көлемдерде бекітілсін:</w:t>
      </w:r>
      <w:r>
        <w:br/>
      </w:r>
      <w:r>
        <w:rPr>
          <w:rFonts w:ascii="Times New Roman"/>
          <w:b w:val="false"/>
          <w:i w:val="false"/>
          <w:color w:val="000000"/>
          <w:sz w:val="28"/>
        </w:rPr>
        <w:t>
      1) кірістер – 1885581,0 мың теңге, оның iшiнде:</w:t>
      </w:r>
      <w:r>
        <w:br/>
      </w:r>
      <w:r>
        <w:rPr>
          <w:rFonts w:ascii="Times New Roman"/>
          <w:b w:val="false"/>
          <w:i w:val="false"/>
          <w:color w:val="000000"/>
          <w:sz w:val="28"/>
        </w:rPr>
        <w:t>
      салықтық түсімдер бойынша – 455238,0 мың теңге;</w:t>
      </w:r>
      <w:r>
        <w:br/>
      </w:r>
      <w:r>
        <w:rPr>
          <w:rFonts w:ascii="Times New Roman"/>
          <w:b w:val="false"/>
          <w:i w:val="false"/>
          <w:color w:val="000000"/>
          <w:sz w:val="28"/>
        </w:rPr>
        <w:t>
      салықтық емес түсімдер бойынша – 1530,0 мың теңге;</w:t>
      </w:r>
      <w:r>
        <w:br/>
      </w:r>
      <w:r>
        <w:rPr>
          <w:rFonts w:ascii="Times New Roman"/>
          <w:b w:val="false"/>
          <w:i w:val="false"/>
          <w:color w:val="000000"/>
          <w:sz w:val="28"/>
        </w:rPr>
        <w:t>
      негiзгi капиталды сатудан түсетiн түсiмдер бойынша – 9500,0 мың теңге;</w:t>
      </w:r>
      <w:r>
        <w:br/>
      </w:r>
      <w:r>
        <w:rPr>
          <w:rFonts w:ascii="Times New Roman"/>
          <w:b w:val="false"/>
          <w:i w:val="false"/>
          <w:color w:val="000000"/>
          <w:sz w:val="28"/>
        </w:rPr>
        <w:t>
      трансферттер түсімдері бойынша – 1419313,0 мың теңге;</w:t>
      </w:r>
      <w:r>
        <w:br/>
      </w:r>
      <w:r>
        <w:rPr>
          <w:rFonts w:ascii="Times New Roman"/>
          <w:b w:val="false"/>
          <w:i w:val="false"/>
          <w:color w:val="000000"/>
          <w:sz w:val="28"/>
        </w:rPr>
        <w:t>
      2) шығындар – 1885681,6 мың теңге;</w:t>
      </w:r>
      <w:r>
        <w:br/>
      </w:r>
      <w:r>
        <w:rPr>
          <w:rFonts w:ascii="Times New Roman"/>
          <w:b w:val="false"/>
          <w:i w:val="false"/>
          <w:color w:val="000000"/>
          <w:sz w:val="28"/>
        </w:rPr>
        <w:t>
      3) таза бюджеттiк кредиттеу – 7762,0 мың теңге, оның iшiнде:</w:t>
      </w:r>
      <w:r>
        <w:br/>
      </w:r>
      <w:r>
        <w:rPr>
          <w:rFonts w:ascii="Times New Roman"/>
          <w:b w:val="false"/>
          <w:i w:val="false"/>
          <w:color w:val="000000"/>
          <w:sz w:val="28"/>
        </w:rPr>
        <w:t>
      бюджеттiк кредиттер – 14865,0 мың теңге;</w:t>
      </w:r>
      <w:r>
        <w:br/>
      </w:r>
      <w:r>
        <w:rPr>
          <w:rFonts w:ascii="Times New Roman"/>
          <w:b w:val="false"/>
          <w:i w:val="false"/>
          <w:color w:val="000000"/>
          <w:sz w:val="28"/>
        </w:rPr>
        <w:t>
      бюджеттiк кредиттердi өтеу – 7103,0 мың теңге;</w:t>
      </w:r>
      <w:r>
        <w:br/>
      </w:r>
      <w:r>
        <w:rPr>
          <w:rFonts w:ascii="Times New Roman"/>
          <w:b w:val="false"/>
          <w:i w:val="false"/>
          <w:color w:val="000000"/>
          <w:sz w:val="28"/>
        </w:rPr>
        <w:t>
      4) қаржы активтерiмен операциялар бойынша сальдо – 0,0 мың теңге;</w:t>
      </w:r>
      <w:r>
        <w:br/>
      </w:r>
      <w:r>
        <w:rPr>
          <w:rFonts w:ascii="Times New Roman"/>
          <w:b w:val="false"/>
          <w:i w:val="false"/>
          <w:color w:val="000000"/>
          <w:sz w:val="28"/>
        </w:rPr>
        <w:t>
      5) бюджет тапшылығы (профициті) – -7862,6 мың теңге;</w:t>
      </w:r>
      <w:r>
        <w:br/>
      </w:r>
      <w:r>
        <w:rPr>
          <w:rFonts w:ascii="Times New Roman"/>
          <w:b w:val="false"/>
          <w:i w:val="false"/>
          <w:color w:val="000000"/>
          <w:sz w:val="28"/>
        </w:rPr>
        <w:t>
      6) бюджет тапшылығын қаржыландыру (профицитін пайдалану) – 7862,6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3–тармағында</w:t>
      </w:r>
      <w:r>
        <w:rPr>
          <w:rFonts w:ascii="Times New Roman"/>
          <w:b w:val="false"/>
          <w:i w:val="false"/>
          <w:color w:val="000000"/>
          <w:sz w:val="28"/>
        </w:rPr>
        <w:t xml:space="preserve"> бірінші, бесінші және сегізінші абзацтар алып тасталсын;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5-тармағы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«5. 2015 жылға арналған аудандық бюджетте республикалық бюджеттен ағымдағы нысаналы трансферттер түсімінің қарастырылғаны ескерілсін, оның ішінде:</w:t>
      </w:r>
      <w:r>
        <w:br/>
      </w:r>
      <w:r>
        <w:rPr>
          <w:rFonts w:ascii="Times New Roman"/>
          <w:b w:val="false"/>
          <w:i w:val="false"/>
          <w:color w:val="000000"/>
          <w:sz w:val="28"/>
        </w:rPr>
        <w:t>
      18 жасқа дейінгі балаларға мемлекеттік жәрдемақылар төлеуге 806,0 мың теңге сомасында;</w:t>
      </w:r>
      <w:r>
        <w:br/>
      </w:r>
      <w:r>
        <w:rPr>
          <w:rFonts w:ascii="Times New Roman"/>
          <w:b w:val="false"/>
          <w:i w:val="false"/>
          <w:color w:val="000000"/>
          <w:sz w:val="28"/>
        </w:rPr>
        <w:t>
      халықты әлеуметтiк қорғауға және оған көмек көрсетуге 5088,0 мың теңге сомасында;</w:t>
      </w:r>
      <w:r>
        <w:br/>
      </w:r>
      <w:r>
        <w:rPr>
          <w:rFonts w:ascii="Times New Roman"/>
          <w:b w:val="false"/>
          <w:i w:val="false"/>
          <w:color w:val="000000"/>
          <w:sz w:val="28"/>
        </w:rPr>
        <w:t>
      Ұлы Отан соғысындағы Жеңістің жетпіс жылдығына арналған іс-шараларды өткізуге 5393,0 мың теңге сомасында;</w:t>
      </w:r>
      <w:r>
        <w:br/>
      </w:r>
      <w:r>
        <w:rPr>
          <w:rFonts w:ascii="Times New Roman"/>
          <w:b w:val="false"/>
          <w:i w:val="false"/>
          <w:color w:val="000000"/>
          <w:sz w:val="28"/>
        </w:rPr>
        <w:t>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83235,0 мың теңге сомасында;</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16357,0 мың теңге сомасында;</w:t>
      </w:r>
      <w:r>
        <w:br/>
      </w:r>
      <w:r>
        <w:rPr>
          <w:rFonts w:ascii="Times New Roman"/>
          <w:b w:val="false"/>
          <w:i w:val="false"/>
          <w:color w:val="000000"/>
          <w:sz w:val="28"/>
        </w:rPr>
        <w:t>
      үш деңгейлі жүйе бойынша біліктілікті арттырудан өткен мұғалімдерге төленетін еңбекақыны арттыруға 21547,0 мың теңге сомасында.</w:t>
      </w:r>
      <w:r>
        <w:br/>
      </w:r>
      <w:r>
        <w:rPr>
          <w:rFonts w:ascii="Times New Roman"/>
          <w:b w:val="false"/>
          <w:i w:val="false"/>
          <w:color w:val="000000"/>
          <w:sz w:val="28"/>
        </w:rPr>
        <w:t>
      азаматтық хал актілерін тіркеу бөлімдерінің штат санын ұстауға 1092,0 мың теңге сомасында;</w:t>
      </w:r>
      <w:r>
        <w:br/>
      </w:r>
      <w:r>
        <w:rPr>
          <w:rFonts w:ascii="Times New Roman"/>
          <w:b w:val="false"/>
          <w:i w:val="false"/>
          <w:color w:val="000000"/>
          <w:sz w:val="28"/>
        </w:rPr>
        <w:t>
      жергілікті атқарушы органдардың агроөнеркәсіптік кешен бөлімшелерін ұстауға 2150,0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2015 жылдың 1 қаңтарынан бастап қолданысқа енгізіледі.</w:t>
      </w:r>
    </w:p>
    <w:bookmarkEnd w:id="0"/>
    <w:p>
      <w:pPr>
        <w:spacing w:after="0"/>
        <w:ind w:left="0"/>
        <w:jc w:val="both"/>
      </w:pPr>
      <w:r>
        <w:rPr>
          <w:rFonts w:ascii="Times New Roman"/>
          <w:b w:val="false"/>
          <w:i/>
          <w:color w:val="000000"/>
          <w:sz w:val="28"/>
        </w:rPr>
        <w:t>      Ұзынкөл аудандық</w:t>
      </w:r>
      <w:r>
        <w:br/>
      </w:r>
      <w:r>
        <w:rPr>
          <w:rFonts w:ascii="Times New Roman"/>
          <w:b w:val="false"/>
          <w:i w:val="false"/>
          <w:color w:val="000000"/>
          <w:sz w:val="28"/>
        </w:rPr>
        <w:t>
</w:t>
      </w:r>
      <w:r>
        <w:rPr>
          <w:rFonts w:ascii="Times New Roman"/>
          <w:b w:val="false"/>
          <w:i/>
          <w:color w:val="000000"/>
          <w:sz w:val="28"/>
        </w:rPr>
        <w:t>      мәслихатының кезектен</w:t>
      </w:r>
      <w:r>
        <w:br/>
      </w:r>
      <w:r>
        <w:rPr>
          <w:rFonts w:ascii="Times New Roman"/>
          <w:b w:val="false"/>
          <w:i w:val="false"/>
          <w:color w:val="000000"/>
          <w:sz w:val="28"/>
        </w:rPr>
        <w:t>
</w:t>
      </w:r>
      <w:r>
        <w:rPr>
          <w:rFonts w:ascii="Times New Roman"/>
          <w:b w:val="false"/>
          <w:i/>
          <w:color w:val="000000"/>
          <w:sz w:val="28"/>
        </w:rPr>
        <w:t>      тыс сессиясының төрағасы                   Б. Жумабаев</w:t>
      </w:r>
    </w:p>
    <w:p>
      <w:pPr>
        <w:spacing w:after="0"/>
        <w:ind w:left="0"/>
        <w:jc w:val="both"/>
      </w:pPr>
      <w:r>
        <w:rPr>
          <w:rFonts w:ascii="Times New Roman"/>
          <w:b w:val="false"/>
          <w:i/>
          <w:color w:val="000000"/>
          <w:sz w:val="28"/>
        </w:rPr>
        <w:t>      Ұзынкөл аудандық</w:t>
      </w:r>
      <w:r>
        <w:br/>
      </w:r>
      <w:r>
        <w:rPr>
          <w:rFonts w:ascii="Times New Roman"/>
          <w:b w:val="false"/>
          <w:i w:val="false"/>
          <w:color w:val="000000"/>
          <w:sz w:val="28"/>
        </w:rPr>
        <w:t>
</w:t>
      </w:r>
      <w:r>
        <w:rPr>
          <w:rFonts w:ascii="Times New Roman"/>
          <w:b w:val="false"/>
          <w:i/>
          <w:color w:val="000000"/>
          <w:sz w:val="28"/>
        </w:rPr>
        <w:t>      мәслихатының хатшысы                       В. Вербовой</w:t>
      </w:r>
    </w:p>
    <w:bookmarkStart w:name="z8" w:id="1"/>
    <w:p>
      <w:pPr>
        <w:spacing w:after="0"/>
        <w:ind w:left="0"/>
        <w:jc w:val="both"/>
      </w:pPr>
      <w:r>
        <w:rPr>
          <w:rFonts w:ascii="Times New Roman"/>
          <w:b w:val="false"/>
          <w:i w:val="false"/>
          <w:color w:val="000000"/>
          <w:sz w:val="28"/>
        </w:rPr>
        <w:t xml:space="preserve">
Мәслихаттың 2015 жылғы      </w:t>
      </w:r>
      <w:r>
        <w:br/>
      </w:r>
      <w:r>
        <w:rPr>
          <w:rFonts w:ascii="Times New Roman"/>
          <w:b w:val="false"/>
          <w:i w:val="false"/>
          <w:color w:val="000000"/>
          <w:sz w:val="28"/>
        </w:rPr>
        <w:t xml:space="preserve">
28 мамырдағы № 323 шешіміне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 xml:space="preserve">Мәслихаттың 2014 жылғы      </w:t>
      </w:r>
      <w:r>
        <w:br/>
      </w:r>
      <w:r>
        <w:rPr>
          <w:rFonts w:ascii="Times New Roman"/>
          <w:b w:val="false"/>
          <w:i w:val="false"/>
          <w:color w:val="000000"/>
          <w:sz w:val="28"/>
        </w:rPr>
        <w:t xml:space="preserve">
24 желтоқсандағы № 251 шешіміне  </w:t>
      </w:r>
      <w:r>
        <w:br/>
      </w:r>
      <w:r>
        <w:rPr>
          <w:rFonts w:ascii="Times New Roman"/>
          <w:b w:val="false"/>
          <w:i w:val="false"/>
          <w:color w:val="000000"/>
          <w:sz w:val="28"/>
        </w:rPr>
        <w:t xml:space="preserve">
1 қосымша            </w:t>
      </w:r>
    </w:p>
    <w:p>
      <w:pPr>
        <w:spacing w:after="0"/>
        <w:ind w:left="0"/>
        <w:jc w:val="left"/>
      </w:pPr>
      <w:r>
        <w:rPr>
          <w:rFonts w:ascii="Times New Roman"/>
          <w:b/>
          <w:i w:val="false"/>
          <w:color w:val="000000"/>
        </w:rPr>
        <w:t xml:space="preserve"> 2015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506"/>
        <w:gridCol w:w="571"/>
        <w:gridCol w:w="635"/>
        <w:gridCol w:w="7216"/>
        <w:gridCol w:w="252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1885581,0</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455238,0</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185329,0</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185329,0</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124384,0</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124384,0</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98563,0</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58331,0</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4271,0</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28267,0</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7694,0</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44206,0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1844,0</w:t>
            </w:r>
          </w:p>
        </w:tc>
      </w:tr>
      <w:tr>
        <w:trPr>
          <w:trHeight w:val="4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32918,0</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9444,0</w:t>
            </w:r>
          </w:p>
        </w:tc>
      </w:tr>
      <w:tr>
        <w:trPr>
          <w:trHeight w:val="8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1419313,0</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1419313,0</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1419313,0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572"/>
        <w:gridCol w:w="701"/>
        <w:gridCol w:w="808"/>
        <w:gridCol w:w="6951"/>
        <w:gridCol w:w="2398"/>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1885681,6</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249571,0</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220320,0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10847,0</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10847,0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80482,0</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80482,0</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128991,0</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128991,0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10768,0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10768,0</w:t>
            </w:r>
          </w:p>
        </w:tc>
      </w:tr>
      <w:tr>
        <w:trPr>
          <w:trHeight w:val="7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10336,0</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11538,0</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11538,0</w:t>
            </w:r>
          </w:p>
        </w:tc>
      </w:tr>
      <w:tr>
        <w:trPr>
          <w:trHeight w:val="7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11538,0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6945,0</w:t>
            </w:r>
          </w:p>
        </w:tc>
      </w:tr>
      <w:tr>
        <w:trPr>
          <w:trHeight w:val="5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6945,0</w:t>
            </w:r>
          </w:p>
        </w:tc>
      </w:tr>
      <w:tr>
        <w:trPr>
          <w:trHeight w:val="7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6406,0</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1220339,0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100388,0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100388,0</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78255,0</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22133,0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1066619,0</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2168,0</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1044293,0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1029481,0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14812,0</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20158,0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20158,0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53332,0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53332,0</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22508,0</w:t>
            </w:r>
          </w:p>
        </w:tc>
      </w:tr>
      <w:tr>
        <w:trPr>
          <w:trHeight w:val="7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9989,0</w:t>
            </w:r>
          </w:p>
        </w:tc>
      </w:tr>
      <w:tr>
        <w:trPr>
          <w:trHeight w:val="7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8826,0</w:t>
            </w:r>
          </w:p>
        </w:tc>
      </w:tr>
      <w:tr>
        <w:trPr>
          <w:trHeight w:val="7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746,0</w:t>
            </w:r>
          </w:p>
        </w:tc>
      </w:tr>
      <w:tr>
        <w:trPr>
          <w:trHeight w:val="7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11263,0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92905,0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66533,0</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66533,0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19409,0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12844,0</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12674,0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13142,0</w:t>
            </w:r>
          </w:p>
        </w:tc>
      </w:tr>
      <w:tr>
        <w:trPr>
          <w:trHeight w:val="10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1022,0</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5393,0</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21346,0</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21346,0</w:t>
            </w:r>
          </w:p>
        </w:tc>
      </w:tr>
      <w:tr>
        <w:trPr>
          <w:trHeight w:val="8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15927,0</w:t>
            </w:r>
          </w:p>
        </w:tc>
      </w:tr>
      <w:tr>
        <w:trPr>
          <w:trHeight w:val="5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w:t>
            </w:r>
          </w:p>
        </w:tc>
      </w:tr>
      <w:tr>
        <w:trPr>
          <w:trHeight w:val="5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5088,0</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102232,8</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31444,0</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29944,0</w:t>
            </w:r>
          </w:p>
        </w:tc>
      </w:tr>
      <w:tr>
        <w:trPr>
          <w:trHeight w:val="5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29944,0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42831,8</w:t>
            </w:r>
          </w:p>
        </w:tc>
      </w:tr>
      <w:tr>
        <w:trPr>
          <w:trHeight w:val="5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5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36331,8</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11331,8</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27957,0</w:t>
            </w:r>
          </w:p>
        </w:tc>
      </w:tr>
      <w:tr>
        <w:trPr>
          <w:trHeight w:val="5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20609,0</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10845,0</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9764,0</w:t>
            </w:r>
          </w:p>
        </w:tc>
      </w:tr>
      <w:tr>
        <w:trPr>
          <w:trHeight w:val="5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7348,0</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81775,0</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30714,0</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30714,0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30714,0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13105,0</w:t>
            </w:r>
          </w:p>
        </w:tc>
      </w:tr>
      <w:tr>
        <w:trPr>
          <w:trHeight w:val="5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13105,0</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4191,0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2752,0</w:t>
            </w:r>
          </w:p>
        </w:tc>
      </w:tr>
      <w:tr>
        <w:trPr>
          <w:trHeight w:val="5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1525,0</w:t>
            </w:r>
          </w:p>
        </w:tc>
      </w:tr>
      <w:tr>
        <w:trPr>
          <w:trHeight w:val="7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4637,0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26720,0</w:t>
            </w:r>
          </w:p>
        </w:tc>
      </w:tr>
      <w:tr>
        <w:trPr>
          <w:trHeight w:val="5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22996,0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14680,0</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8316,0</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3724,0</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11236,0</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6228,0</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6228,0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5008,0</w:t>
            </w:r>
          </w:p>
        </w:tc>
      </w:tr>
      <w:tr>
        <w:trPr>
          <w:trHeight w:val="8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4217,0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791,0</w:t>
            </w:r>
          </w:p>
        </w:tc>
      </w:tr>
      <w:tr>
        <w:trPr>
          <w:trHeight w:val="7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63738,0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26527,0</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6560,0</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6560,0</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11900,0</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8067,0</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6846,0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w:t>
            </w:r>
          </w:p>
        </w:tc>
      </w:tr>
      <w:tr>
        <w:trPr>
          <w:trHeight w:val="4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жөнiндегi iс-шараларды өткізу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7210,0</w:t>
            </w:r>
          </w:p>
        </w:tc>
      </w:tr>
      <w:tr>
        <w:trPr>
          <w:trHeight w:val="7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7210,0</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5851,0</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5851,0</w:t>
            </w:r>
          </w:p>
        </w:tc>
      </w:tr>
      <w:tr>
        <w:trPr>
          <w:trHeight w:val="5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5851,0</w:t>
            </w:r>
          </w:p>
        </w:tc>
      </w:tr>
      <w:tr>
        <w:trPr>
          <w:trHeight w:val="13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5851,0</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24300,0</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24300,0</w:t>
            </w:r>
          </w:p>
        </w:tc>
      </w:tr>
      <w:tr>
        <w:trPr>
          <w:trHeight w:val="5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41963,2</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4580,0</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37383,2</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34720,2</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34720,2</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2663,0</w:t>
            </w:r>
          </w:p>
        </w:tc>
      </w:tr>
      <w:tr>
        <w:trPr>
          <w:trHeight w:val="4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2663,0</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r>
      <w:tr>
        <w:trPr>
          <w:trHeight w:val="4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7762,0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14865,0</w:t>
            </w:r>
          </w:p>
        </w:tc>
      </w:tr>
      <w:tr>
        <w:trPr>
          <w:trHeight w:val="7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14865,0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14865,0</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14865,0</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14865,0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572"/>
        <w:gridCol w:w="550"/>
        <w:gridCol w:w="636"/>
        <w:gridCol w:w="7316"/>
        <w:gridCol w:w="235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7103,0</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7103,0</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7103,0</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-7862,6</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7862,6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