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e819" w14:textId="e90e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251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Ұзынкөл ауданы мәслихатының 2015 жылғы 18 тамыздағы № 346 шешімі. Қостанай облысының Әділет департаментінде 2015 жылғы 24 тамызда № 5826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251 "2015-2017 жылдарға арналған аудандық бюджеті туралы" шешіміне (Нормативтік құқықтық актілерді мемлекеттік тіркеу тізілімінде </w:t>
      </w:r>
      <w:r>
        <w:rPr>
          <w:rFonts w:ascii="Times New Roman"/>
          <w:b w:val="false"/>
          <w:i w:val="false"/>
          <w:color w:val="000000"/>
          <w:sz w:val="28"/>
        </w:rPr>
        <w:t>№ 5271</w:t>
      </w:r>
      <w:r>
        <w:rPr>
          <w:rFonts w:ascii="Times New Roman"/>
          <w:b w:val="false"/>
          <w:i w:val="false"/>
          <w:color w:val="000000"/>
          <w:sz w:val="28"/>
        </w:rPr>
        <w:t xml:space="preserve"> тіркелген, 2015 жылғы 16 қаңтарда "Нұрлы жол"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Ұзынкөл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1903855,0 мың теңге, оның iшiнде:</w:t>
      </w:r>
      <w:r>
        <w:br/>
      </w:r>
      <w:r>
        <w:rPr>
          <w:rFonts w:ascii="Times New Roman"/>
          <w:b w:val="false"/>
          <w:i w:val="false"/>
          <w:color w:val="000000"/>
          <w:sz w:val="28"/>
        </w:rPr>
        <w:t>
      салықтық түсімдер бойынша – 455238,0 мың теңге;</w:t>
      </w:r>
      <w:r>
        <w:br/>
      </w:r>
      <w:r>
        <w:rPr>
          <w:rFonts w:ascii="Times New Roman"/>
          <w:b w:val="false"/>
          <w:i w:val="false"/>
          <w:color w:val="000000"/>
          <w:sz w:val="28"/>
        </w:rPr>
        <w:t>
      салықтық емес түсімдер бойынша – 1530,0 мың теңге;</w:t>
      </w:r>
      <w:r>
        <w:br/>
      </w:r>
      <w:r>
        <w:rPr>
          <w:rFonts w:ascii="Times New Roman"/>
          <w:b w:val="false"/>
          <w:i w:val="false"/>
          <w:color w:val="000000"/>
          <w:sz w:val="28"/>
        </w:rPr>
        <w:t>
      негiзгi капиталды сатудан түсетiн түсiмдер бойынша – 9500,0 мың теңге;</w:t>
      </w:r>
      <w:r>
        <w:br/>
      </w:r>
      <w:r>
        <w:rPr>
          <w:rFonts w:ascii="Times New Roman"/>
          <w:b w:val="false"/>
          <w:i w:val="false"/>
          <w:color w:val="000000"/>
          <w:sz w:val="28"/>
        </w:rPr>
        <w:t>
      трансферттер түсімдері бойынша – 1437587,0 мың теңге;</w:t>
      </w:r>
      <w:r>
        <w:br/>
      </w:r>
      <w:r>
        <w:rPr>
          <w:rFonts w:ascii="Times New Roman"/>
          <w:b w:val="false"/>
          <w:i w:val="false"/>
          <w:color w:val="000000"/>
          <w:sz w:val="28"/>
        </w:rPr>
        <w:t>
</w:t>
      </w:r>
      <w:r>
        <w:rPr>
          <w:rFonts w:ascii="Times New Roman"/>
          <w:b w:val="false"/>
          <w:i w:val="false"/>
          <w:color w:val="000000"/>
          <w:sz w:val="28"/>
        </w:rPr>
        <w:t>
      2) шығындар – 1915242,4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7493,0 мың теңге, оның iшiнде:</w:t>
      </w:r>
      <w:r>
        <w:br/>
      </w:r>
      <w:r>
        <w:rPr>
          <w:rFonts w:ascii="Times New Roman"/>
          <w:b w:val="false"/>
          <w:i w:val="false"/>
          <w:color w:val="000000"/>
          <w:sz w:val="28"/>
        </w:rPr>
        <w:t>
      бюджеттiк кредиттер – 14596,0 мың теңге;</w:t>
      </w:r>
      <w:r>
        <w:br/>
      </w:r>
      <w:r>
        <w:rPr>
          <w:rFonts w:ascii="Times New Roman"/>
          <w:b w:val="false"/>
          <w:i w:val="false"/>
          <w:color w:val="000000"/>
          <w:sz w:val="28"/>
        </w:rPr>
        <w:t>
      бюджеттiк кредиттердi өтеу – 7103,0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-18880,4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18880,4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алтыншы, жетінші және сегізінші абзацтарымен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257,8 мың теңге сомасында;</w:t>
      </w:r>
      <w:r>
        <w:br/>
      </w:r>
      <w:r>
        <w:rPr>
          <w:rFonts w:ascii="Times New Roman"/>
          <w:b w:val="false"/>
          <w:i w:val="false"/>
          <w:color w:val="000000"/>
          <w:sz w:val="28"/>
        </w:rPr>
        <w:t>
      "Үздік орта білім беру ұйымы" конкурсының жеңімпазына грант төлеуге 17091,2 мың теңге сомасында;</w:t>
      </w:r>
      <w:r>
        <w:br/>
      </w:r>
      <w:r>
        <w:rPr>
          <w:rFonts w:ascii="Times New Roman"/>
          <w:b w:val="false"/>
          <w:i w:val="false"/>
          <w:color w:val="000000"/>
          <w:sz w:val="28"/>
        </w:rPr>
        <w:t>
      келісімшарт негізінде күнкөрісі төмен азаматтарға әлеуметтік көмек көрсету бойынша өңірлік пилоттық жобаларды енгізуге 925,0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А. Нугурбекова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Н. Абдрахманова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346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1-қосымша  </w:t>
      </w:r>
    </w:p>
    <w:p>
      <w:pPr>
        <w:spacing w:after="0"/>
        <w:ind w:left="0"/>
        <w:jc w:val="left"/>
      </w:pPr>
      <w:r>
        <w:rPr>
          <w:rFonts w:ascii="Times New Roman"/>
          <w:b/>
          <w:i w:val="false"/>
          <w:color w:val="000000"/>
        </w:rPr>
        <w:t xml:space="preserve"> 2015 жылға арналған</w:t>
      </w:r>
      <w:r>
        <w:br/>
      </w:r>
      <w:r>
        <w:rPr>
          <w:rFonts w:ascii="Times New Roman"/>
          <w:b/>
          <w:i w:val="false"/>
          <w:color w:val="000000"/>
        </w:rPr>
        <w:t>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26"/>
        <w:gridCol w:w="462"/>
        <w:gridCol w:w="8022"/>
        <w:gridCol w:w="215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1903855,0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455238,0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182329,0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182329,0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124384,0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124384,0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94451,0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58331,0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51318,0</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41704,0</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p>
        </w:tc>
      </w:tr>
      <w:tr>
        <w:trPr>
          <w:trHeight w:val="8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1437587,0</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1437587,0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53"/>
        <w:gridCol w:w="725"/>
        <w:gridCol w:w="725"/>
        <w:gridCol w:w="6959"/>
        <w:gridCol w:w="21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1915242,4</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253717,0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129209,0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6904,0</w:t>
            </w:r>
          </w:p>
        </w:tc>
      </w:tr>
      <w:tr>
        <w:trPr>
          <w:trHeight w:val="4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6405,6</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1248112,5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108138,5</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108138,5</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1066804,0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1044352,0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10246,8</w:t>
            </w:r>
          </w:p>
        </w:tc>
      </w:tr>
      <w:tr>
        <w:trPr>
          <w:trHeight w:val="7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r>
      <w:tr>
        <w:trPr>
          <w:trHeight w:val="8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21894,2</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94294,0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67303,0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13142,0</w:t>
            </w:r>
          </w:p>
        </w:tc>
      </w:tr>
      <w:tr>
        <w:trPr>
          <w:trHeight w:val="10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94334,8</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43131,8</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36331,8</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11331,8</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w:t>
            </w:r>
          </w:p>
        </w:tc>
      </w:tr>
      <w:tr>
        <w:trPr>
          <w:trHeight w:val="2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p>
        </w:tc>
      </w:tr>
      <w:tr>
        <w:trPr>
          <w:trHeight w:val="8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4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13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43945,2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39365,2</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36702,2</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36702,2</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8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9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477"/>
        <w:gridCol w:w="455"/>
        <w:gridCol w:w="565"/>
        <w:gridCol w:w="7605"/>
        <w:gridCol w:w="2199"/>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6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55"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495"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r>
        <w:trPr>
          <w:trHeight w:val="375"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