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fc89" w14:textId="c05f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10 ақпандағы "Павлодар облысының жер қойнауын пайдалану, қоршаған орта және су ресурстары басқармасы" мемлекеттік мекемесі туралы ережені бекіту туралы" № 29/2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13 қаңтардағы № 2/1 қаулысы. Павлодар облысының Әділет департаментінде 2015 жылғы 28 қаңтарда № 4284 болып тіркелді. Күші жойылды - Павлодар облыстық әкімдігінің 2018 жылғы 12 қыркүйектегі № 321/5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12.09.2018 № 321/5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Үлгілі ережесін бекіту жөнінде"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10 ақпандағы "Павлодар облысының жер қойнауын пайдалану, қоршаған орта және су ресурстары басқармасы" мемлекеттік мекемесі туралы ережені бекіту туралы" № 29/2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3712 болып тіркелген, 2014 жылғы 27 ақпандағы "Сарыарқа самалы" газетінде, 2014 жылғы 27 ақпандағы "Звезда Прииртышья" газетінде жарияланған) келесідей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"Павлодар облысының жер қойнауын пайдалану, қоршаған орта және су ресурстары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33) тармақша келесі редакцияда жазылсын;</w:t>
      </w:r>
    </w:p>
    <w:p>
      <w:pPr>
        <w:spacing w:after="0"/>
        <w:ind w:left="0"/>
        <w:jc w:val="both"/>
      </w:pPr>
      <w:r>
        <w:rPr>
          <w:rFonts w:ascii="Times New Roman"/>
          <w:b w:val="false"/>
          <w:i w:val="false"/>
          <w:color w:val="000000"/>
          <w:sz w:val="28"/>
        </w:rPr>
        <w:t>
      "33)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өткізу";</w:t>
      </w:r>
    </w:p>
    <w:bookmarkStart w:name="z5" w:id="3"/>
    <w:p>
      <w:pPr>
        <w:spacing w:after="0"/>
        <w:ind w:left="0"/>
        <w:jc w:val="both"/>
      </w:pPr>
      <w:r>
        <w:rPr>
          <w:rFonts w:ascii="Times New Roman"/>
          <w:b w:val="false"/>
          <w:i w:val="false"/>
          <w:color w:val="000000"/>
          <w:sz w:val="28"/>
        </w:rPr>
        <w:t>
      келесі мазмұндағы 66), 67), 68), 69), 70), 71), 72), 73), 74), 75), 76), 77), 78), 79), 80), 81), 82), 83) тармақшалармен толықтырылсын:</w:t>
      </w:r>
    </w:p>
    <w:bookmarkEnd w:id="3"/>
    <w:p>
      <w:pPr>
        <w:spacing w:after="0"/>
        <w:ind w:left="0"/>
        <w:jc w:val="both"/>
      </w:pPr>
      <w:r>
        <w:rPr>
          <w:rFonts w:ascii="Times New Roman"/>
          <w:b w:val="false"/>
          <w:i w:val="false"/>
          <w:color w:val="000000"/>
          <w:sz w:val="28"/>
        </w:rPr>
        <w:t>
      "66) аңшылық шаруашылығының мұқтаждықтары үшін жануарлар дүниесін пайдаланушыларға аңшылық алқаптарды бекітіп беру бойынша конкурстар өткізу;</w:t>
      </w:r>
    </w:p>
    <w:p>
      <w:pPr>
        <w:spacing w:after="0"/>
        <w:ind w:left="0"/>
        <w:jc w:val="both"/>
      </w:pPr>
      <w:r>
        <w:rPr>
          <w:rFonts w:ascii="Times New Roman"/>
          <w:b w:val="false"/>
          <w:i w:val="false"/>
          <w:color w:val="000000"/>
          <w:sz w:val="28"/>
        </w:rPr>
        <w:t>
      67)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ұйымдастыру;</w:t>
      </w:r>
    </w:p>
    <w:p>
      <w:pPr>
        <w:spacing w:after="0"/>
        <w:ind w:left="0"/>
        <w:jc w:val="both"/>
      </w:pPr>
      <w:r>
        <w:rPr>
          <w:rFonts w:ascii="Times New Roman"/>
          <w:b w:val="false"/>
          <w:i w:val="false"/>
          <w:color w:val="000000"/>
          <w:sz w:val="28"/>
        </w:rPr>
        <w:t>
      68) аңшылық алқаптарының резервтiк қорында жануарлар дүниесiн қорғауды ұйымдастыру және қамтамасыз ету;</w:t>
      </w:r>
    </w:p>
    <w:p>
      <w:pPr>
        <w:spacing w:after="0"/>
        <w:ind w:left="0"/>
        <w:jc w:val="both"/>
      </w:pPr>
      <w:r>
        <w:rPr>
          <w:rFonts w:ascii="Times New Roman"/>
          <w:b w:val="false"/>
          <w:i w:val="false"/>
          <w:color w:val="000000"/>
          <w:sz w:val="28"/>
        </w:rPr>
        <w:t>
      69) балық шаруашылығы су айдындарының және (немесе) учаскелерiнiң резервтiк қорын қорғауды ұйымдастыру және қамтамасыз ету;</w:t>
      </w:r>
    </w:p>
    <w:p>
      <w:pPr>
        <w:spacing w:after="0"/>
        <w:ind w:left="0"/>
        <w:jc w:val="both"/>
      </w:pPr>
      <w:r>
        <w:rPr>
          <w:rFonts w:ascii="Times New Roman"/>
          <w:b w:val="false"/>
          <w:i w:val="false"/>
          <w:color w:val="000000"/>
          <w:sz w:val="28"/>
        </w:rPr>
        <w:t>
      70) ғылыми ұсынымдар негізінде балық шаруашылығы су айдындарын және (немесе) учаскелерін паспорттауды жүргізу;</w:t>
      </w:r>
    </w:p>
    <w:p>
      <w:pPr>
        <w:spacing w:after="0"/>
        <w:ind w:left="0"/>
        <w:jc w:val="both"/>
      </w:pPr>
      <w:r>
        <w:rPr>
          <w:rFonts w:ascii="Times New Roman"/>
          <w:b w:val="false"/>
          <w:i w:val="false"/>
          <w:color w:val="000000"/>
          <w:sz w:val="28"/>
        </w:rPr>
        <w:t>
      71) рекреациялық балық аулау аймағын белгілеу;</w:t>
      </w:r>
    </w:p>
    <w:p>
      <w:pPr>
        <w:spacing w:after="0"/>
        <w:ind w:left="0"/>
        <w:jc w:val="both"/>
      </w:pPr>
      <w:r>
        <w:rPr>
          <w:rFonts w:ascii="Times New Roman"/>
          <w:b w:val="false"/>
          <w:i w:val="false"/>
          <w:color w:val="000000"/>
          <w:sz w:val="28"/>
        </w:rPr>
        <w:t>
      72) балық шаруашылығы учаскелерінің шекараларын белгілеу, ұйықтарды (ұйықтық учаскелерді) ашу және жабу;</w:t>
      </w:r>
    </w:p>
    <w:p>
      <w:pPr>
        <w:spacing w:after="0"/>
        <w:ind w:left="0"/>
        <w:jc w:val="both"/>
      </w:pPr>
      <w:r>
        <w:rPr>
          <w:rFonts w:ascii="Times New Roman"/>
          <w:b w:val="false"/>
          <w:i w:val="false"/>
          <w:color w:val="000000"/>
          <w:sz w:val="28"/>
        </w:rPr>
        <w:t>
      73)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беру;</w:t>
      </w:r>
    </w:p>
    <w:p>
      <w:pPr>
        <w:spacing w:after="0"/>
        <w:ind w:left="0"/>
        <w:jc w:val="both"/>
      </w:pPr>
      <w:r>
        <w:rPr>
          <w:rFonts w:ascii="Times New Roman"/>
          <w:b w:val="false"/>
          <w:i w:val="false"/>
          <w:color w:val="000000"/>
          <w:sz w:val="28"/>
        </w:rPr>
        <w:t>
      74) өздерінің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тұру, шектеу, тоқтату;</w:t>
      </w:r>
    </w:p>
    <w:p>
      <w:pPr>
        <w:spacing w:after="0"/>
        <w:ind w:left="0"/>
        <w:jc w:val="both"/>
      </w:pPr>
      <w:r>
        <w:rPr>
          <w:rFonts w:ascii="Times New Roman"/>
          <w:b w:val="false"/>
          <w:i w:val="false"/>
          <w:color w:val="000000"/>
          <w:sz w:val="28"/>
        </w:rPr>
        <w:t>
      75)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w:t>
      </w:r>
    </w:p>
    <w:p>
      <w:pPr>
        <w:spacing w:after="0"/>
        <w:ind w:left="0"/>
        <w:jc w:val="both"/>
      </w:pPr>
      <w:r>
        <w:rPr>
          <w:rFonts w:ascii="Times New Roman"/>
          <w:b w:val="false"/>
          <w:i w:val="false"/>
          <w:color w:val="000000"/>
          <w:sz w:val="28"/>
        </w:rPr>
        <w:t>
      76) мемлекеттік орман қоры учаскелерінде ұзақ мерзімді орман пайдалану шартын мемлекеттік тіркеуді жүзеге асыру;</w:t>
      </w:r>
    </w:p>
    <w:p>
      <w:pPr>
        <w:spacing w:after="0"/>
        <w:ind w:left="0"/>
        <w:jc w:val="both"/>
      </w:pPr>
      <w:r>
        <w:rPr>
          <w:rFonts w:ascii="Times New Roman"/>
          <w:b w:val="false"/>
          <w:i w:val="false"/>
          <w:color w:val="000000"/>
          <w:sz w:val="28"/>
        </w:rPr>
        <w:t>
      77) өз құзыреті шегінде табиғат қорғау іс-шараларының жоспарларын келісу;</w:t>
      </w:r>
    </w:p>
    <w:p>
      <w:pPr>
        <w:spacing w:after="0"/>
        <w:ind w:left="0"/>
        <w:jc w:val="both"/>
      </w:pPr>
      <w:r>
        <w:rPr>
          <w:rFonts w:ascii="Times New Roman"/>
          <w:b w:val="false"/>
          <w:i w:val="false"/>
          <w:color w:val="000000"/>
          <w:sz w:val="28"/>
        </w:rPr>
        <w:t>
      78) коммуналдық қалдықтармен жұмыс істеу саласында қолданбалы ғылыми-зерттеу және тәжірибелік-конструкторлық жұмыстар жүргізуді ұйымдастыру;</w:t>
      </w:r>
    </w:p>
    <w:p>
      <w:pPr>
        <w:spacing w:after="0"/>
        <w:ind w:left="0"/>
        <w:jc w:val="both"/>
      </w:pPr>
      <w:r>
        <w:rPr>
          <w:rFonts w:ascii="Times New Roman"/>
          <w:b w:val="false"/>
          <w:i w:val="false"/>
          <w:color w:val="000000"/>
          <w:sz w:val="28"/>
        </w:rPr>
        <w:t>
      79) коммуналдық қалдықтардың түзілуі мен жинақталу нормаларын есептеу қағидаларын бекіту;</w:t>
      </w:r>
    </w:p>
    <w:p>
      <w:pPr>
        <w:spacing w:after="0"/>
        <w:ind w:left="0"/>
        <w:jc w:val="both"/>
      </w:pPr>
      <w:r>
        <w:rPr>
          <w:rFonts w:ascii="Times New Roman"/>
          <w:b w:val="false"/>
          <w:i w:val="false"/>
          <w:color w:val="000000"/>
          <w:sz w:val="28"/>
        </w:rPr>
        <w:t>
      80) өз құзыреті шегінде қалдықтарды басқару бағдарламасын келісімдейді;</w:t>
      </w:r>
    </w:p>
    <w:p>
      <w:pPr>
        <w:spacing w:after="0"/>
        <w:ind w:left="0"/>
        <w:jc w:val="both"/>
      </w:pPr>
      <w:r>
        <w:rPr>
          <w:rFonts w:ascii="Times New Roman"/>
          <w:b w:val="false"/>
          <w:i w:val="false"/>
          <w:color w:val="000000"/>
          <w:sz w:val="28"/>
        </w:rPr>
        <w:t>
      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82) пайдалы қазбалар жатқан алаңдарда құрылыс салуға, сондай-ақ олар жатқан орындарда жерасты құрылыстарын орналастыруға рұқсат беру;</w:t>
      </w:r>
    </w:p>
    <w:p>
      <w:pPr>
        <w:spacing w:after="0"/>
        <w:ind w:left="0"/>
        <w:jc w:val="both"/>
      </w:pPr>
      <w:r>
        <w:rPr>
          <w:rFonts w:ascii="Times New Roman"/>
          <w:b w:val="false"/>
          <w:i w:val="false"/>
          <w:color w:val="000000"/>
          <w:sz w:val="28"/>
        </w:rPr>
        <w:t>
      83) облыс әкімдігі және әкімінің актілерімен, өзге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bookmarkStart w:name="z6" w:id="4"/>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облыс әкімінің орынбасары Н. К. Әшімбетовке жүктелсін.</w:t>
      </w:r>
    </w:p>
    <w:bookmarkEnd w:id="5"/>
    <w:bookmarkStart w:name="z8"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