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b035" w14:textId="7b1b0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18 сәуірдегі "Павлодар облысының мәдениет, мұрағаттар және құжаттама басқармасы" мемлекеттік мекемесі туралы ережені бекіту туралы" № 111/4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13 қаңтардағы № 5/1 қаулысы. Павлодар облысының Әділет департаментінде 2015 жылғы 28 қаңтарда № 4285 болып тіркелді. Күші жойылды - Павлодар облыстық әкімдігінің 2016 жылғы 7 сәуірдегі N 109/3 (алғаш рет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07.04.2016 N 109/3 (алғаш рет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Павлодар облысы әкімдігінің 2014 жылғы 18 сәуірдегі "Павлодар облысының мәдениет, мұрағаттар және құжаттама басқармасы" мемлекеттік мекемесі туралы ережені бекіту туралы" № 111/4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тізбесінде № 3762 болып тіркелген, 2014 жылғы 24 сәуірде "Сарыарқа Самалы" газетінде, 2014 жылғы 24 сәуірде "Звезда Прииртышья" газетінде жарияланған) келесідей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"Павлодар облысының мәдениет, мұрағаттар және құжаттама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келесі мазмұндағы 57), 58), 59), 60) тармақшалармен толықтырылсын:</w:t>
      </w:r>
      <w:r>
        <w:br/>
      </w:r>
      <w:r>
        <w:rPr>
          <w:rFonts w:ascii="Times New Roman"/>
          <w:b w:val="false"/>
          <w:i w:val="false"/>
          <w:color w:val="000000"/>
          <w:sz w:val="28"/>
        </w:rPr>
        <w:t>
      "57) ұлттық мәдени игілік объектілерінің айрықша режимінің сақталуын қамтамасыз етеді;</w:t>
      </w:r>
      <w:r>
        <w:br/>
      </w:r>
      <w:r>
        <w:rPr>
          <w:rFonts w:ascii="Times New Roman"/>
          <w:b w:val="false"/>
          <w:i w:val="false"/>
          <w:color w:val="000000"/>
          <w:sz w:val="28"/>
        </w:rPr>
        <w:t>
      58) тарихи-мәдени мұра объектілерін жергілікті маңызы бар тарих және мәдениет ескерткіштері деп таниды және тарихи-мәдени сараптама қорытындысының негізінде жергілікті маңызы бар Тарих және мәдениет ескерткіштерінің мемлекеттік тізіміне қосады;</w:t>
      </w:r>
      <w:r>
        <w:br/>
      </w:r>
      <w:r>
        <w:rPr>
          <w:rFonts w:ascii="Times New Roman"/>
          <w:b w:val="false"/>
          <w:i w:val="false"/>
          <w:color w:val="000000"/>
          <w:sz w:val="28"/>
        </w:rPr>
        <w:t>
      59) жергілікті маңызы бар тарих және мәдениет ескерткішін мәртебесінен айырады және тарихи-мәдени сараптама қорытындысының негізінде, объект толық түгел жойылған және (немесе) тарихи-мәдени мәнін жоғалтқан жағдайда жергілікті маңызы бар Тарих және мәдениет ескерткіштерінің мемлекеттік тізімінен шығарып тастайды;</w:t>
      </w:r>
      <w:r>
        <w:br/>
      </w:r>
      <w:r>
        <w:rPr>
          <w:rFonts w:ascii="Times New Roman"/>
          <w:b w:val="false"/>
          <w:i w:val="false"/>
          <w:color w:val="000000"/>
          <w:sz w:val="28"/>
        </w:rPr>
        <w:t>
      60)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асыруға өкілеттіктер беріледі.".</w:t>
      </w:r>
      <w:r>
        <w:br/>
      </w:r>
      <w:r>
        <w:rPr>
          <w:rFonts w:ascii="Times New Roman"/>
          <w:b w:val="false"/>
          <w:i w:val="false"/>
          <w:color w:val="000000"/>
          <w:sz w:val="28"/>
        </w:rPr>
        <w:t xml:space="preserve">
      2. </w:t>
      </w:r>
      <w:r>
        <w:rPr>
          <w:rFonts w:ascii="Times New Roman"/>
          <w:b w:val="false"/>
          <w:i w:val="false"/>
          <w:color w:val="000000"/>
          <w:sz w:val="28"/>
        </w:rPr>
        <w:t>"Павлодар облысының мәдениет, мұрағаттар және құжаттама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А.А.Өрсариевке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