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7f34" w14:textId="5117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тәртібінің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наурыздағы № 72/3 қаулысы. Павлодар облысының Әділет департаментінде 2015 жылғы 21 сәуірде № 4431 болып тіркелді. Күші жойылды - Павлодар облысы әкімдігінің 2024 жылғы 22 мамырдағы № 112/2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22.05.2024 </w:t>
      </w:r>
      <w:r>
        <w:rPr>
          <w:rFonts w:ascii="Times New Roman"/>
          <w:b w:val="false"/>
          <w:i w:val="false"/>
          <w:color w:val="ff0000"/>
          <w:sz w:val="28"/>
        </w:rPr>
        <w:t>№ 112/2</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24-7) тармақшасына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Павлодар облысы білім беру ұйымдарының ішкі тәртібінің </w:t>
      </w:r>
      <w:r>
        <w:rPr>
          <w:rFonts w:ascii="Times New Roman"/>
          <w:b w:val="false"/>
          <w:i w:val="false"/>
          <w:color w:val="000000"/>
          <w:sz w:val="28"/>
        </w:rPr>
        <w:t>үлгілік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білім беру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интернет-ресурсына орналастыруды қамтамасыз етсін.</w:t>
      </w:r>
    </w:p>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наурыз</w:t>
            </w:r>
            <w:r>
              <w:br/>
            </w:r>
            <w:r>
              <w:rPr>
                <w:rFonts w:ascii="Times New Roman"/>
                <w:b w:val="false"/>
                <w:i w:val="false"/>
                <w:color w:val="000000"/>
                <w:sz w:val="20"/>
              </w:rPr>
              <w:t>№ 72/3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Павлодар облысы білім беру ұйымдарының ішкі тәртібінің үлгілік қағидалары</w:t>
      </w:r>
    </w:p>
    <w:bookmarkEnd w:id="1"/>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9" w:id="3"/>
      <w:r>
        <w:rPr>
          <w:rFonts w:ascii="Times New Roman"/>
          <w:b w:val="false"/>
          <w:i w:val="false"/>
          <w:color w:val="000000"/>
          <w:sz w:val="28"/>
        </w:rPr>
        <w:t xml:space="preserve">
      1.  Осы Павлодар облысы білім беру ұйымдарының ішкі тәртібінің </w:t>
      </w:r>
      <w:r>
        <w:rPr>
          <w:rFonts w:ascii="Times New Roman"/>
          <w:b w:val="false"/>
          <w:i w:val="false"/>
          <w:color w:val="000000"/>
          <w:sz w:val="28"/>
        </w:rPr>
        <w:t>үлгілік қағидалары</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w:t>
      </w:r>
      <w:r>
        <w:rPr>
          <w:rFonts w:ascii="Times New Roman"/>
          <w:b w:val="false"/>
          <w:i w:val="false"/>
          <w:color w:val="000000"/>
          <w:sz w:val="28"/>
        </w:rPr>
        <w:t xml:space="preserve"> 24-7) тармақшасына сәйкес әзірленді және білім беру ұйымдарының ішкі тәртібінің қағидасын әзірлеу және бекіту үшін негіз болып табылады.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Білім беру ұйымдарының ішкі тәртібінің </w:t>
      </w:r>
      <w:r>
        <w:rPr>
          <w:rFonts w:ascii="Times New Roman"/>
          <w:b w:val="false"/>
          <w:i w:val="false"/>
          <w:color w:val="000000"/>
          <w:sz w:val="28"/>
        </w:rPr>
        <w:t>үлгілік қағидасы</w:t>
      </w:r>
      <w:r>
        <w:rPr>
          <w:rFonts w:ascii="Times New Roman"/>
          <w:b w:val="false"/>
          <w:i w:val="false"/>
          <w:color w:val="000000"/>
          <w:sz w:val="28"/>
        </w:rPr>
        <w:t xml:space="preserve"> білім беру ұйымдарының ішкі тәртіп қағидасын әзірлеу мен бекіту кезінде бірыңғай тәсілді қамтамасыз ету мақсатында әзірленген.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басқа да жұмыс ерекшелігіне қарай) білім беру ұйымының әкімшілігі педагог және білім беру ұйымының өзге де қызметкерлердің жұмыс және демалыс уақытының режимін белгілейді.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Ішкі тәртіпті қамтамасыз ету мақсатында білім беру ұйымының әкімшілігі білім беру ұйымы қызметкерлерінің, сондай-ақ білім алушылар мен тәрбиеленушілердің білім беру саласындағы Қазақстан Республикасы заңнамасымен және білім беру ұйымының ішкі тәртіп қағидасымен жүктелген міндеттерді сақтауын қамтамасыз етеді.</w:t>
      </w:r>
    </w:p>
    <w:bookmarkStart w:name="z13" w:id="4"/>
    <w:p>
      <w:pPr>
        <w:spacing w:after="0"/>
        <w:ind w:left="0"/>
        <w:jc w:val="left"/>
      </w:pPr>
      <w:r>
        <w:rPr>
          <w:rFonts w:ascii="Times New Roman"/>
          <w:b/>
          <w:i w:val="false"/>
          <w:color w:val="000000"/>
        </w:rPr>
        <w:t xml:space="preserve"> 2. Білім беру ұйымының ішкі тәртібі</w:t>
      </w:r>
    </w:p>
    <w:bookmarkEnd w:id="4"/>
    <w:bookmarkStart w:name="z14" w:id="5"/>
    <w:p>
      <w:pPr>
        <w:spacing w:after="0"/>
        <w:ind w:left="0"/>
        <w:jc w:val="both"/>
      </w:pPr>
      <w:r>
        <w:rPr>
          <w:rFonts w:ascii="Times New Roman"/>
          <w:b w:val="false"/>
          <w:i w:val="false"/>
          <w:color w:val="000000"/>
          <w:sz w:val="28"/>
        </w:rPr>
        <w:t>
      5.  Білім беру ұйымының ішкі тәртіп қағидасында:</w:t>
      </w:r>
    </w:p>
    <w:bookmarkEnd w:id="5"/>
    <w:p>
      <w:pPr>
        <w:spacing w:after="0"/>
        <w:ind w:left="0"/>
        <w:jc w:val="both"/>
      </w:pPr>
      <w:r>
        <w:rPr>
          <w:rFonts w:ascii="Times New Roman"/>
          <w:b w:val="false"/>
          <w:i w:val="false"/>
          <w:color w:val="000000"/>
          <w:sz w:val="28"/>
        </w:rPr>
        <w:t>
      білім беру ұйымының әкімшілігі мен педагогтерінің білім алушылармен және тәрбиеленушілермен және олардың өзге де заңды өкілдерімен өзара қарым-қатынасы;</w:t>
      </w:r>
    </w:p>
    <w:p>
      <w:pPr>
        <w:spacing w:after="0"/>
        <w:ind w:left="0"/>
        <w:jc w:val="both"/>
      </w:pPr>
      <w:r>
        <w:rPr>
          <w:rFonts w:ascii="Times New Roman"/>
          <w:b w:val="false"/>
          <w:i w:val="false"/>
          <w:color w:val="000000"/>
          <w:sz w:val="28"/>
        </w:rPr>
        <w:t>
      оқу-тәрбие процесіне қатысушылардың тәртібі;</w:t>
      </w:r>
    </w:p>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білім беру ұйымдарының еңбекті қорғау мен қауіпсіздік техникасы жағдайлары;</w:t>
      </w:r>
    </w:p>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p>
      <w:pPr>
        <w:spacing w:after="0"/>
        <w:ind w:left="0"/>
        <w:jc w:val="both"/>
      </w:pPr>
      <w:r>
        <w:rPr>
          <w:rFonts w:ascii="Times New Roman"/>
          <w:b w:val="false"/>
          <w:i w:val="false"/>
          <w:color w:val="000000"/>
          <w:sz w:val="28"/>
        </w:rPr>
        <w:t>
      білім беру ұйымы жұмысының басталу және аяқталу уақыты, сабақтардың арасындағы үзілістер;</w:t>
      </w:r>
    </w:p>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қамтылуы тиіс.</w:t>
      </w:r>
    </w:p>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Білім беру ұйымының әкімшілігі қызметкерлердің, білім алушылар мен тәрбиеленушілердің, сондай-ақ олардың ата-аналарының немесе басқа да заңды өкілдерінің білім беру ұйымының ішкі тәртібіне қолжетімділігін және таныстырылуын қамтамасыз етеді.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