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2789" w14:textId="6ed2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"Жемiс-жидек дақылдарының және жүзiмнiң көпжылдық көшеттерін отырғызу және өсiру (оның iшiнде қалпына келтiру)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28 шілдедегі № 226/8 қаулысы. Павлодар облысының Әділет департаментінде 2015 жылғы 2 қыркүйекте № 4683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Тақырыбына қазақ тілінде өзгеріс енгізілді, орыс тіліндегі мәтіні өзгермейді - Павлодар облыстық әкімдігінің 06.06.2019 </w:t>
      </w:r>
      <w:r>
        <w:rPr>
          <w:rFonts w:ascii="Times New Roman"/>
          <w:b w:val="false"/>
          <w:i w:val="false"/>
          <w:color w:val="ff0000"/>
          <w:sz w:val="28"/>
        </w:rPr>
        <w:t>№ 173/2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"Жемiс-жидек дақылдары мен жүзiмнiң көпжылдық екпелерiн отырғызу және өсiру (оның iшiнде қалпына келтiру) шығындарының құнын субсидиялау"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Павлодар облысы әкімдігінің 2014 жылғы 05 тамыздағы "Өсімдік шаруашылығы саласындағы мемлекеттік көрсетілетін қызметтер регламенттерін бекіту туралы" № 270/8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4018 болып тіркелді, 2014 жылғы 25 қазанда "Сарыарқа самалы", "Звезда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3) тармақшасы алынып тасталсын.</w:t>
      </w:r>
    </w:p>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тәртіппен:</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226/8 қаулысымен</w:t>
            </w:r>
            <w:r>
              <w:br/>
            </w:r>
            <w:r>
              <w:rPr>
                <w:rFonts w:ascii="Times New Roman"/>
                <w:b w:val="false"/>
                <w:i w:val="false"/>
                <w:color w:val="000000"/>
                <w:sz w:val="20"/>
              </w:rPr>
              <w:t>бекітілді</w:t>
            </w:r>
          </w:p>
        </w:tc>
      </w:tr>
    </w:tbl>
    <w:bookmarkStart w:name="z37" w:id="6"/>
    <w:p>
      <w:pPr>
        <w:spacing w:after="0"/>
        <w:ind w:left="0"/>
        <w:jc w:val="left"/>
      </w:pPr>
      <w:r>
        <w:rPr>
          <w:rFonts w:ascii="Times New Roman"/>
          <w:b/>
          <w:i w:val="false"/>
          <w:color w:val="000000"/>
        </w:rPr>
        <w:t xml:space="preserve"> "Жемiс-жидек дақылдарының және жүзiмнiң көпжылдық көшеттерін отырғызу</w:t>
      </w:r>
      <w:r>
        <w:br/>
      </w:r>
      <w:r>
        <w:rPr>
          <w:rFonts w:ascii="Times New Roman"/>
          <w:b/>
          <w:i w:val="false"/>
          <w:color w:val="000000"/>
        </w:rPr>
        <w:t>және өсiру (оның iшiнде қалпына келтiру) шығындарының құнын</w:t>
      </w:r>
      <w:r>
        <w:br/>
      </w:r>
      <w:r>
        <w:rPr>
          <w:rFonts w:ascii="Times New Roman"/>
          <w:b/>
          <w:i w:val="false"/>
          <w:color w:val="000000"/>
        </w:rPr>
        <w:t>субсидиялау"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06.06.2019 </w:t>
      </w:r>
      <w:r>
        <w:rPr>
          <w:rFonts w:ascii="Times New Roman"/>
          <w:b w:val="false"/>
          <w:i w:val="false"/>
          <w:color w:val="ff0000"/>
          <w:sz w:val="28"/>
        </w:rPr>
        <w:t>№ 173/2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"Жемiс-жидек дақылдарының және жүзiмнiң көпжылдық көшеттерін отырғызу және өсiру (оның iшiнде қалпына келтiру) шығындарының құнын</w:t>
      </w:r>
      <w:r>
        <w:br/>
      </w:r>
      <w:r>
        <w:rPr>
          <w:rFonts w:ascii="Times New Roman"/>
          <w:b w:val="false"/>
          <w:i w:val="false"/>
          <w:color w:val="000000"/>
          <w:sz w:val="28"/>
        </w:rPr>
        <w:t>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6" w:id="9"/>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9"/>
    <w:bookmarkStart w:name="z17" w:id="10"/>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бұйрығымен бекітілген "Жемiс-жидек дақылдарының және жүзiмнiң көпжылдық көшеттерін отырғызу және өсiру (оның iшiнде қалпына келтiру) шығындарының құнын</w:t>
      </w:r>
      <w:r>
        <w:br/>
      </w:r>
      <w:r>
        <w:rPr>
          <w:rFonts w:ascii="Times New Roman"/>
          <w:b w:val="false"/>
          <w:i w:val="false"/>
          <w:color w:val="000000"/>
          <w:sz w:val="28"/>
        </w:rPr>
        <w:t xml:space="preserve">субсидиялау" мемлекеттік көрсетілетін қызмет стандартының (бұдан әрі – Стандарт) 10-тармағында көзделген жағдайларда және негіздер бойынша мемлекеттік көрсетілетін қызметті ұсынудан уәжді бас тарту. </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18"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9"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порталға өтінім жіберу болып табылады.</w:t>
      </w:r>
    </w:p>
    <w:bookmarkEnd w:id="12"/>
    <w:p>
      <w:pPr>
        <w:spacing w:after="0"/>
        <w:ind w:left="0"/>
        <w:jc w:val="both"/>
      </w:pPr>
      <w:r>
        <w:rPr>
          <w:rFonts w:ascii="Times New Roman"/>
          <w:b w:val="false"/>
          <w:i w:val="false"/>
          <w:color w:val="000000"/>
          <w:sz w:val="28"/>
        </w:rPr>
        <w:t>
      Өтінімнің қабылданғанын көрсетілетін қызметті алушының "жеке кабинетінде" мемлекеттік қызметті көрсетуге арналған сұраудың қабылданғаны туралы мәртебенің көрінуі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20"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көрсетілетін қызметті берушінің басшысына қол қоюға жолдайды; </w:t>
      </w:r>
    </w:p>
    <w:p>
      <w:pPr>
        <w:spacing w:after="0"/>
        <w:ind w:left="0"/>
        <w:jc w:val="both"/>
      </w:pPr>
      <w:r>
        <w:rPr>
          <w:rFonts w:ascii="Times New Roman"/>
          <w:b w:val="false"/>
          <w:i w:val="false"/>
          <w:color w:val="000000"/>
          <w:sz w:val="28"/>
        </w:rPr>
        <w:t>
      өтінімнің Стандарттың 9-тармағында көзделген талаптарға сәйкес келмеген жағдайда көрсетілетін қызметті алушыға Стандарттың 10-тармағында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xml:space="preserve">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 </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21"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xml:space="preserve">
      1) төлем тапсырмасына қол қою және көрсетілетін қызметті берушінің басшысына жолдау не мемлекеттік көрсетілетін қызметті ұсынудан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22" w:id="15"/>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5"/>
    <w:bookmarkStart w:name="z23"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24"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7"/>
    <w:bookmarkStart w:name="z25" w:id="18"/>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 өзге</w:t>
      </w:r>
      <w:r>
        <w:br/>
      </w:r>
      <w:r>
        <w:rPr>
          <w:rFonts w:ascii="Times New Roman"/>
          <w:b/>
          <w:i w:val="false"/>
          <w:color w:val="000000"/>
        </w:rPr>
        <w:t>де көрсетілетін қызметті берушілермен өзара іс-қимыл тәртібін, сондай-ақ мемлекеттік</w:t>
      </w:r>
      <w:r>
        <w:br/>
      </w:r>
      <w:r>
        <w:rPr>
          <w:rFonts w:ascii="Times New Roman"/>
          <w:b/>
          <w:i w:val="false"/>
          <w:color w:val="000000"/>
        </w:rPr>
        <w:t xml:space="preserve">қызмет көрсету процесінде ақпараттық жүйелерді пайдалану тәртібін сипаттау </w:t>
      </w:r>
    </w:p>
    <w:bookmarkEnd w:id="18"/>
    <w:bookmarkStart w:name="z26"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7"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8" w:id="2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 келтiру)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956"/>
        <w:gridCol w:w="4837"/>
        <w:gridCol w:w="1690"/>
        <w:gridCol w:w="1825"/>
        <w:gridCol w:w="1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10-тармағында көзделген негіздер бойынша мемлекеттік көрсетілетін қызметті ұсынудан бас тарту туралы уәжді жауап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w:t>
            </w:r>
            <w:r>
              <w:br/>
            </w:r>
            <w:r>
              <w:rPr>
                <w:rFonts w:ascii="Times New Roman"/>
                <w:b w:val="false"/>
                <w:i w:val="false"/>
                <w:color w:val="000000"/>
                <w:sz w:val="20"/>
              </w:rPr>
              <w:t>келтiру) 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2"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Шартты белгілер мен қысқартулар:</w:t>
      </w:r>
    </w:p>
    <w:bookmarkEnd w:id="24"/>
    <w:p>
      <w:pPr>
        <w:spacing w:after="0"/>
        <w:ind w:left="0"/>
        <w:jc w:val="left"/>
      </w:pPr>
      <w:r>
        <w:br/>
      </w:r>
    </w:p>
    <w:p>
      <w:pPr>
        <w:spacing w:after="0"/>
        <w:ind w:left="0"/>
        <w:jc w:val="both"/>
      </w:pPr>
      <w:r>
        <w:drawing>
          <wp:inline distT="0" distB="0" distL="0" distR="0">
            <wp:extent cx="57023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w:t>
            </w:r>
            <w:r>
              <w:br/>
            </w:r>
            <w:r>
              <w:rPr>
                <w:rFonts w:ascii="Times New Roman"/>
                <w:b w:val="false"/>
                <w:i w:val="false"/>
                <w:color w:val="000000"/>
                <w:sz w:val="20"/>
              </w:rPr>
              <w:t>келтiру) 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25"/>
    <w:p>
      <w:pPr>
        <w:spacing w:after="0"/>
        <w:ind w:left="0"/>
        <w:jc w:val="left"/>
      </w:pPr>
      <w:r>
        <w:rPr>
          <w:rFonts w:ascii="Times New Roman"/>
          <w:b/>
          <w:i w:val="false"/>
          <w:color w:val="000000"/>
        </w:rPr>
        <w:t xml:space="preserve"> "Жемiс-жидек дақылдарының және жүзiмнiң көпжылдық көшеттерін отырғызу және</w:t>
      </w:r>
      <w:r>
        <w:br/>
      </w:r>
      <w:r>
        <w:rPr>
          <w:rFonts w:ascii="Times New Roman"/>
          <w:b/>
          <w:i w:val="false"/>
          <w:color w:val="000000"/>
        </w:rPr>
        <w:t>өсiру (оның iшiнде қалпына келтiру) шығындарының құнын субсидиялау"</w:t>
      </w:r>
      <w:r>
        <w:br/>
      </w:r>
      <w:r>
        <w:rPr>
          <w:rFonts w:ascii="Times New Roman"/>
          <w:b/>
          <w:i w:val="false"/>
          <w:color w:val="000000"/>
        </w:rPr>
        <w:t>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5880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