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4cb9" w14:textId="fa84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27 тамыздағы № 254/8 қаулысы. Павлодар облысының Әділет департаментінде 2015 жылғы 30 қыркүйекте № 4735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Павлодар облысы әкімдігінің 2014 жылғы 5 тамыздағы "Өсімдік шаруашылығы саласындағы мемлекеттік көрсетілетін қызметтер регламенттерін бекіту туралы" № 270/8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4018 болып тіркелді, 2014 жылғы 25 қазанда "Сарыарқа самалы", "Звезда Прииртышья" газеттерінде жарияланды):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1-тармақтын</w:t>
      </w:r>
      <w:r>
        <w:rPr>
          <w:rFonts w:ascii="Times New Roman"/>
          <w:b w:val="false"/>
          <w:i w:val="false"/>
          <w:color w:val="000000"/>
          <w:sz w:val="28"/>
        </w:rPr>
        <w:t xml:space="preserve"> 1) тармақшасы алынып тасталсын.</w:t>
      </w:r>
      <w:r>
        <w:br/>
      </w:r>
      <w:r>
        <w:rPr>
          <w:rFonts w:ascii="Times New Roman"/>
          <w:b w:val="false"/>
          <w:i w:val="false"/>
          <w:color w:val="000000"/>
          <w:sz w:val="28"/>
        </w:rPr>
        <w:t xml:space="preserve">
      </w:t>
      </w:r>
      <w:r>
        <w:rPr>
          <w:rFonts w:ascii="Times New Roman"/>
          <w:b w:val="false"/>
          <w:i w:val="false"/>
          <w:color w:val="000000"/>
          <w:sz w:val="28"/>
        </w:rPr>
        <w:t>3. "Павлодар облысының ауыл шаруашылығы басқармасы" мемлекеттік мекемесі заңнамамен белгіленген тәртіппен:</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Н.К. Әшімбетовке жүктелсiн.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254/8 қаулысымен</w:t>
            </w:r>
            <w:r>
              <w:br/>
            </w:r>
            <w:r>
              <w:rPr>
                <w:rFonts w:ascii="Times New Roman"/>
                <w:b w:val="false"/>
                <w:i w:val="false"/>
                <w:color w:val="000000"/>
                <w:sz w:val="20"/>
              </w:rPr>
              <w:t>бекітілген</w:t>
            </w:r>
          </w:p>
        </w:tc>
      </w:tr>
    </w:tbl>
    <w:bookmarkStart w:name="z87" w:id="1"/>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w:t>
      </w:r>
      <w:r>
        <w:br/>
      </w:r>
      <w:r>
        <w:rPr>
          <w:rFonts w:ascii="Times New Roman"/>
          <w:b/>
          <w:i w:val="false"/>
          <w:color w:val="000000"/>
        </w:rPr>
        <w:t>шығымдылығы мен сапасын арттыруды, жанар-жағармай материалдарының және</w:t>
      </w:r>
      <w:r>
        <w:br/>
      </w:r>
      <w:r>
        <w:rPr>
          <w:rFonts w:ascii="Times New Roman"/>
          <w:b/>
          <w:i w:val="false"/>
          <w:color w:val="000000"/>
        </w:rPr>
        <w:t>көктемгi егiс пен егiн жинау жұмыстарын жүргiзу үшін қажеттi басқа да</w:t>
      </w:r>
      <w:r>
        <w:br/>
      </w:r>
      <w:r>
        <w:rPr>
          <w:rFonts w:ascii="Times New Roman"/>
          <w:b/>
          <w:i w:val="false"/>
          <w:color w:val="000000"/>
        </w:rPr>
        <w:t>тауарлық-материалдық құндылықтардың құнын субсидиялау"</w:t>
      </w:r>
      <w:r>
        <w:br/>
      </w:r>
      <w:r>
        <w:rPr>
          <w:rFonts w:ascii="Times New Roman"/>
          <w:b/>
          <w:i w:val="false"/>
          <w:color w:val="000000"/>
        </w:rPr>
        <w:t>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06.06.2019 </w:t>
      </w:r>
      <w:r>
        <w:rPr>
          <w:rFonts w:ascii="Times New Roman"/>
          <w:b w:val="false"/>
          <w:i w:val="false"/>
          <w:color w:val="ff0000"/>
          <w:sz w:val="28"/>
        </w:rPr>
        <w:t>№ 173/2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4" w:id="2"/>
    <w:p>
      <w:pPr>
        <w:spacing w:after="0"/>
        <w:ind w:left="0"/>
        <w:jc w:val="left"/>
      </w:pPr>
      <w:r>
        <w:rPr>
          <w:rFonts w:ascii="Times New Roman"/>
          <w:b/>
          <w:i w:val="false"/>
          <w:color w:val="000000"/>
        </w:rPr>
        <w:t xml:space="preserve"> 1-тарау. Жалпы ережелер</w:t>
      </w:r>
    </w:p>
    <w:bookmarkEnd w:id="2"/>
    <w:bookmarkStart w:name="z65" w:id="3"/>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аудандардың және облыстық маңызы бар қалалардың жергілікті атқарушы органдары (бұдан әрі – көрсетілетін қызметті беруші) көрсетеді. </w:t>
      </w:r>
    </w:p>
    <w:bookmarkEnd w:id="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66" w:id="4"/>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bookmarkEnd w:id="4"/>
    <w:bookmarkStart w:name="z67" w:id="5"/>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2015 жылғы 6 мамырдағы № 4-3/423 бұйрығымен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w:t>
      </w:r>
    </w:p>
    <w:bookmarkEnd w:id="5"/>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Start w:name="z68" w:id="6"/>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6"/>
    <w:bookmarkStart w:name="z69" w:id="7"/>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басым дақылдарды өндіру шығындарын ішінара өтеуге Стандарттың қосымшасына сәйкес нысан бойынша көрсетілетін қызметті алушының ЭЦҚ-сымен куәландырылған, электрондық құжат нысанында порталға өтінім жіберу болып табылады.</w:t>
      </w:r>
    </w:p>
    <w:bookmarkEnd w:id="7"/>
    <w:p>
      <w:pPr>
        <w:spacing w:after="0"/>
        <w:ind w:left="0"/>
        <w:jc w:val="both"/>
      </w:pPr>
      <w:r>
        <w:rPr>
          <w:rFonts w:ascii="Times New Roman"/>
          <w:b w:val="false"/>
          <w:i w:val="false"/>
          <w:color w:val="000000"/>
          <w:sz w:val="28"/>
        </w:rPr>
        <w:t>
      Көрсетілетін қызметті алушы өтінім берген кезде порталда өтінімнің қабылданғанын растау ретінде көрсетілетін қызметті алушының "жеке кабинетінде" мемлекеттік қызметті көрсетуге арналған электрондық өтінімнің жолданғаны туралы мәртебе көрінеді.</w:t>
      </w:r>
    </w:p>
    <w:p>
      <w:pPr>
        <w:spacing w:after="0"/>
        <w:ind w:left="0"/>
        <w:jc w:val="both"/>
      </w:pPr>
      <w:r>
        <w:rPr>
          <w:rFonts w:ascii="Times New Roman"/>
          <w:b w:val="false"/>
          <w:i w:val="false"/>
          <w:color w:val="000000"/>
          <w:sz w:val="28"/>
        </w:rPr>
        <w:t xml:space="preserve">
      Мемлекеттік қызметті көрсету мерзімі – 3 (үш) жұмыс күні. </w:t>
      </w:r>
    </w:p>
    <w:bookmarkStart w:name="z70" w:id="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8"/>
    <w:p>
      <w:pPr>
        <w:spacing w:after="0"/>
        <w:ind w:left="0"/>
        <w:jc w:val="both"/>
      </w:pPr>
      <w:r>
        <w:rPr>
          <w:rFonts w:ascii="Times New Roman"/>
          <w:b w:val="false"/>
          <w:i w:val="false"/>
          <w:color w:val="000000"/>
          <w:sz w:val="28"/>
        </w:rPr>
        <w:t xml:space="preserve">
      1) көрсетілетін қызметті берушінің жауапты маманы көрсетілетін қызметті алушының өтінімін қабылдауын ЭЦҚ қолданып, қол қою арқылы растайды. </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төлем тапсырмасын қалыптастырады және қол қою үшін көрсетілетін қызметті берушінің басшысына жолдайды; </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көрсетілетін қызметті ұсынудан бас тарту туралы уәжді жауап береді – 1 (бір) жұмыс күні;</w:t>
      </w:r>
    </w:p>
    <w:p>
      <w:pPr>
        <w:spacing w:after="0"/>
        <w:ind w:left="0"/>
        <w:jc w:val="both"/>
      </w:pPr>
      <w:r>
        <w:rPr>
          <w:rFonts w:ascii="Times New Roman"/>
          <w:b w:val="false"/>
          <w:i w:val="false"/>
          <w:color w:val="000000"/>
          <w:sz w:val="28"/>
        </w:rPr>
        <w:t xml:space="preserve">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 бөліміне жолдайды – 30 (отыз) минут; </w:t>
      </w:r>
    </w:p>
    <w:p>
      <w:pPr>
        <w:spacing w:after="0"/>
        <w:ind w:left="0"/>
        <w:jc w:val="both"/>
      </w:pPr>
      <w:r>
        <w:rPr>
          <w:rFonts w:ascii="Times New Roman"/>
          <w:b w:val="false"/>
          <w:i w:val="false"/>
          <w:color w:val="000000"/>
          <w:sz w:val="28"/>
        </w:rPr>
        <w:t xml:space="preserve">
      3) көрсетілетін қызметті берушінің ауыл шаруашылығын қаржыландыру және мемлекеттік сатып алу бөлімінің жауапты маманы тиесілі субсидияларды аудару үшін төлем тапсырмасын аумақтық қазынашылық бөлімшесіне төлеуге жолдайды – 30 (отыз) минут; </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71" w:id="9"/>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9"/>
    <w:p>
      <w:pPr>
        <w:spacing w:after="0"/>
        <w:ind w:left="0"/>
        <w:jc w:val="both"/>
      </w:pPr>
      <w:r>
        <w:rPr>
          <w:rFonts w:ascii="Times New Roman"/>
          <w:b w:val="false"/>
          <w:i w:val="false"/>
          <w:color w:val="000000"/>
          <w:sz w:val="28"/>
        </w:rPr>
        <w:t xml:space="preserve">
      1) төлем тапсырмасына қол қою және көрсетілетін қызметті берушінің басшысына жолдау не мемлекеттік көрсетілетін қызметті ұсынудан бас тарту туралы уәжді жауап беру; </w:t>
      </w:r>
    </w:p>
    <w:p>
      <w:pPr>
        <w:spacing w:after="0"/>
        <w:ind w:left="0"/>
        <w:jc w:val="both"/>
      </w:pPr>
      <w:r>
        <w:rPr>
          <w:rFonts w:ascii="Times New Roman"/>
          <w:b w:val="false"/>
          <w:i w:val="false"/>
          <w:color w:val="000000"/>
          <w:sz w:val="28"/>
        </w:rPr>
        <w:t xml:space="preserve">
      2) төлем тапсырмасына қол қою және көрсетілетін қызметті берушінің ауыл шаруашылығын қаржыландыру және мемлекеттік сатып алу бөліміне жолдау; </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xml:space="preserve">
      4) мемлекеттік қызметті көрсету нәтижесін көрсетілетін қызметті алушыға жолдау. </w:t>
      </w:r>
    </w:p>
    <w:bookmarkStart w:name="z72" w:id="10"/>
    <w:p>
      <w:pPr>
        <w:spacing w:after="0"/>
        <w:ind w:left="0"/>
        <w:jc w:val="left"/>
      </w:pPr>
      <w:r>
        <w:rPr>
          <w:rFonts w:ascii="Times New Roman"/>
          <w:b/>
          <w:i w:val="false"/>
          <w:color w:val="000000"/>
        </w:rPr>
        <w:t xml:space="preserve"> 3-тарау.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10"/>
    <w:bookmarkStart w:name="z73" w:id="1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 бөлімінің жауапты маманы.</w:t>
      </w:r>
    </w:p>
    <w:bookmarkStart w:name="z74" w:id="1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12"/>
    <w:bookmarkStart w:name="z75" w:id="13"/>
    <w:p>
      <w:pPr>
        <w:spacing w:after="0"/>
        <w:ind w:left="0"/>
        <w:jc w:val="left"/>
      </w:pPr>
      <w:r>
        <w:rPr>
          <w:rFonts w:ascii="Times New Roman"/>
          <w:b/>
          <w:i w:val="false"/>
          <w:color w:val="000000"/>
        </w:rPr>
        <w:t xml:space="preserve"> 4-тарау. "Азаматтарға арналған үкімет" мемлекеттік корпорациясы және (немесе)</w:t>
      </w:r>
      <w:r>
        <w:br/>
      </w:r>
      <w:r>
        <w:rPr>
          <w:rFonts w:ascii="Times New Roman"/>
          <w:b/>
          <w:i w:val="false"/>
          <w:color w:val="000000"/>
        </w:rPr>
        <w:t>өзге де көрсетілетін қызметті берушілермен өзара іс-қимыл тәртібін, сондай-ақ</w:t>
      </w:r>
      <w:r>
        <w:br/>
      </w:r>
      <w:r>
        <w:rPr>
          <w:rFonts w:ascii="Times New Roman"/>
          <w:b/>
          <w:i w:val="false"/>
          <w:color w:val="000000"/>
        </w:rPr>
        <w:t>мемлекеттік қызмет көрсету процесінде ақпараттық жүйелерді пайдалану</w:t>
      </w:r>
      <w:r>
        <w:br/>
      </w:r>
      <w:r>
        <w:rPr>
          <w:rFonts w:ascii="Times New Roman"/>
          <w:b/>
          <w:i w:val="false"/>
          <w:color w:val="000000"/>
        </w:rPr>
        <w:t>тәртібін сипаттау</w:t>
      </w:r>
    </w:p>
    <w:bookmarkEnd w:id="13"/>
    <w:bookmarkStart w:name="z76" w:id="14"/>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14"/>
    <w:bookmarkStart w:name="z77" w:id="15"/>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15"/>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xml:space="preserve">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 </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сұрауын) көрсетілетін қызметті берушінің сұрауды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78" w:id="16"/>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80" w:id="17"/>
    <w:p>
      <w:pPr>
        <w:spacing w:after="0"/>
        <w:ind w:left="0"/>
        <w:jc w:val="left"/>
      </w:pPr>
      <w:r>
        <w:rPr>
          <w:rFonts w:ascii="Times New Roman"/>
          <w:b/>
          <w:i w:val="false"/>
          <w:color w:val="000000"/>
        </w:rPr>
        <w:t xml:space="preserve"> Мемлекеттік қызметті көрсету кезінде құрылымдық бөлімшелердің (қызметкерлердің)</w:t>
      </w:r>
      <w:r>
        <w:br/>
      </w:r>
      <w:r>
        <w:rPr>
          <w:rFonts w:ascii="Times New Roman"/>
          <w:b/>
          <w:i w:val="false"/>
          <w:color w:val="000000"/>
        </w:rPr>
        <w:t>рәсімдер (іс-қимылдар) реттілігін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00"/>
        <w:gridCol w:w="4944"/>
        <w:gridCol w:w="1728"/>
        <w:gridCol w:w="1865"/>
        <w:gridCol w:w="12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бөлімінің жауапты маманы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қабылдауды ЭЦҚ қолданып, қол қою арқылы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төлем тапсырмасын қалыптастыру және көрсетілетін қызметті берушінің басшысына қол қоюға жолдау;</w:t>
            </w:r>
            <w:r>
              <w:br/>
            </w:r>
            <w:r>
              <w:rPr>
                <w:rFonts w:ascii="Times New Roman"/>
                <w:b w:val="false"/>
                <w:i w:val="false"/>
                <w:color w:val="000000"/>
                <w:sz w:val="20"/>
              </w:rPr>
              <w:t xml:space="preserve">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 келмеген жағдайда,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көрсетілетін қызметті ұсынудан бас тарту туралы уәжді жауап беру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тапсырмасына қол қою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басшысына қол қоюға жолдау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 бөліміне жолдау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82" w:id="18"/>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іс-қимылының диаграммасы</w:t>
      </w:r>
    </w:p>
    <w:bookmarkEnd w:id="18"/>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19"/>
    <w:p>
      <w:pPr>
        <w:spacing w:after="0"/>
        <w:ind w:left="0"/>
        <w:jc w:val="left"/>
      </w:pPr>
      <w:r>
        <w:rPr>
          <w:rFonts w:ascii="Times New Roman"/>
          <w:b/>
          <w:i w:val="false"/>
          <w:color w:val="000000"/>
        </w:rPr>
        <w:t xml:space="preserve"> Шартты белгілер мен қысқартулар:</w:t>
      </w:r>
    </w:p>
    <w:bookmarkEnd w:id="19"/>
    <w:p>
      <w:pPr>
        <w:spacing w:after="0"/>
        <w:ind w:left="0"/>
        <w:jc w:val="left"/>
      </w:pPr>
      <w:r>
        <w:br/>
      </w:r>
    </w:p>
    <w:p>
      <w:pPr>
        <w:spacing w:after="0"/>
        <w:ind w:left="0"/>
        <w:jc w:val="both"/>
      </w:pPr>
      <w:r>
        <w:drawing>
          <wp:inline distT="0" distB="0" distL="0" distR="0">
            <wp:extent cx="56769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769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85" w:id="20"/>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w:t>
      </w:r>
      <w:r>
        <w:br/>
      </w:r>
      <w:r>
        <w:rPr>
          <w:rFonts w:ascii="Times New Roman"/>
          <w:b/>
          <w:i w:val="false"/>
          <w:color w:val="000000"/>
        </w:rPr>
        <w:t>шығымдылығы мен сапасын арттыруды, жанар-жағармай материалдарының және</w:t>
      </w:r>
      <w:r>
        <w:br/>
      </w:r>
      <w:r>
        <w:rPr>
          <w:rFonts w:ascii="Times New Roman"/>
          <w:b/>
          <w:i w:val="false"/>
          <w:color w:val="000000"/>
        </w:rPr>
        <w:t>көктемгi егiс пен егiн жинау жұмыстарын жүргiзу үшін қажеттi басқа да</w:t>
      </w:r>
      <w:r>
        <w:br/>
      </w:r>
      <w:r>
        <w:rPr>
          <w:rFonts w:ascii="Times New Roman"/>
          <w:b/>
          <w:i w:val="false"/>
          <w:color w:val="000000"/>
        </w:rPr>
        <w:t>тауарлық-материалдық құндылықтардың құнын субсидиялау" мемлекеттік қызметін</w:t>
      </w:r>
      <w:r>
        <w:br/>
      </w:r>
      <w:r>
        <w:rPr>
          <w:rFonts w:ascii="Times New Roman"/>
          <w:b/>
          <w:i w:val="false"/>
          <w:color w:val="000000"/>
        </w:rPr>
        <w:t xml:space="preserve">көрсетудің бизнес-процестерінің анықтамалығы </w:t>
      </w:r>
    </w:p>
    <w:bookmarkEnd w:id="20"/>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00500"/>
                    </a:xfrm>
                    <a:prstGeom prst="rect">
                      <a:avLst/>
                    </a:prstGeom>
                  </pic:spPr>
                </pic:pic>
              </a:graphicData>
            </a:graphic>
          </wp:inline>
        </w:drawing>
      </w:r>
    </w:p>
    <w:p>
      <w:pPr>
        <w:spacing w:after="0"/>
        <w:ind w:left="0"/>
        <w:jc w:val="left"/>
      </w:pPr>
      <w:r>
        <w:rPr>
          <w:rFonts w:ascii="Times New Roman"/>
          <w:b/>
          <w:i w:val="false"/>
          <w:color w:val="000000"/>
          <w:sz w:val="28"/>
        </w:rPr>
        <w:t>Шартты белгілер:</w:t>
      </w:r>
      <w:r>
        <w:br/>
      </w:r>
      <w:r>
        <w:br/>
      </w:r>
    </w:p>
    <w:p>
      <w:pPr>
        <w:spacing w:after="0"/>
        <w:ind w:left="0"/>
        <w:jc w:val="both"/>
      </w:pPr>
      <w:r>
        <w:drawing>
          <wp:inline distT="0" distB="0" distL="0" distR="0">
            <wp:extent cx="58039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039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