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b884" w14:textId="b99b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2015 жылғы 12 мамырдағы "Ақсу қаласының шалғайдағы елді мекендерінде тұратын балаларды жалпы білім беру мектептеріне тасымалдау схемалары мен тәртібін бекіту туралы" № 361/5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2015 жылғы 26 қазандағы № 865/10 қаулысы. Павлодар облысының Әділет департаментінде 2015 жылғы 25 қарашада № 4808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қаласы әкімдігінің 2015 жылғы 12 мамырдағы "Ақсу қаласының шалғайдағы елді мекендерінде тұратын балаларды жалпы білім беру мектептеріне тасымалдау схемалары мен тәртібін бекіту туралы" № 361/5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4529 болып тіркелген, 2015 жылғы 26 маусымдағы № 24 "Ақсу жолы" және № 24 "Новый путь"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2..Осы қаулының орындалуын бақылау Ақсу қаласы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865/10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Ақсу қаласының шалғайдағы елді мекендерінде</w:t>
      </w:r>
      <w:r>
        <w:br/>
      </w:r>
      <w:r>
        <w:rPr>
          <w:rFonts w:ascii="Times New Roman"/>
          <w:b/>
          <w:i w:val="false"/>
          <w:color w:val="000000"/>
        </w:rPr>
        <w:t>тұратын балаларды жалпы білім беру мектептеріне тасымалдау тәртібі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қаласының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әрі - Жол қозғалысы ережесі),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Ақсу қаласының шалғайдағы елді мекендерінде тұратын балаларды жалпы білім беру мектептеріне тасымалдау тәртібін айқындайды.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Автокөлік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w:t>
      </w:r>
      <w:r>
        <w:br/>
      </w: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r>
        <w:br/>
      </w: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r>
        <w:br/>
      </w: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r>
        <w:br/>
      </w: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r>
        <w:br/>
      </w:r>
      <w:r>
        <w:rPr>
          <w:rFonts w:ascii="Times New Roman"/>
          <w:b w:val="false"/>
          <w:i w:val="false"/>
          <w:color w:val="000000"/>
          <w:sz w:val="28"/>
        </w:rPr>
        <w:t>
      </w:t>
      </w:r>
      <w:r>
        <w:rPr>
          <w:rFonts w:ascii="Times New Roman"/>
          <w:b w:val="false"/>
          <w:i w:val="false"/>
          <w:color w:val="000000"/>
          <w:sz w:val="28"/>
        </w:rPr>
        <w:t>5.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p>
    <w:bookmarkStart w:name="z15" w:id="3"/>
    <w:p>
      <w:pPr>
        <w:spacing w:after="0"/>
        <w:ind w:left="0"/>
        <w:jc w:val="left"/>
      </w:pPr>
      <w:r>
        <w:rPr>
          <w:rFonts w:ascii="Times New Roman"/>
          <w:b/>
          <w:i w:val="false"/>
          <w:color w:val="000000"/>
        </w:rPr>
        <w:t xml:space="preserve"> 3. Балаларды тасымалдау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білім мекемелеріне дереу хабарлауға тиiс.</w:t>
      </w:r>
      <w:r>
        <w:br/>
      </w:r>
      <w:r>
        <w:rPr>
          <w:rFonts w:ascii="Times New Roman"/>
          <w:b w:val="false"/>
          <w:i w:val="false"/>
          <w:color w:val="000000"/>
          <w:sz w:val="28"/>
        </w:rPr>
        <w:t>
      </w:t>
      </w:r>
      <w:r>
        <w:rPr>
          <w:rFonts w:ascii="Times New Roman"/>
          <w:b w:val="false"/>
          <w:i w:val="false"/>
          <w:color w:val="000000"/>
          <w:sz w:val="28"/>
        </w:rPr>
        <w:t>7.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8. Оқу орындарына тасымалдауды ұйымдастыру кезiнде тасымалдаушы білім мекемелерімен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10. Білім мекемелері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11. Автобустардың қозғалыс кестесiн тасымалдаушы мен білім мекемелерімен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білім мекемелеріне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Балалардың ұйымдастырылған топтарын тасымалдауларына жетi жастан кiшi балаларға рұқсат етiледi.</w:t>
      </w:r>
      <w:r>
        <w:br/>
      </w:r>
      <w:r>
        <w:rPr>
          <w:rFonts w:ascii="Times New Roman"/>
          <w:b w:val="false"/>
          <w:i w:val="false"/>
          <w:color w:val="000000"/>
          <w:sz w:val="28"/>
        </w:rPr>
        <w:t>
      Жетi жасқа толмаған балалар бiлiм беру мекемесi қызметкерлерімен, сондай-ақ ата-анасымен және Қазақстан Республикасының заңнамасына сәйкес оларды алмастыратын тұлғалармен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13.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қозғалысы ережесiн өрескел бұзушылықтардың болмауы.</w:t>
      </w:r>
      <w:r>
        <w:br/>
      </w:r>
      <w:r>
        <w:rPr>
          <w:rFonts w:ascii="Times New Roman"/>
          <w:b w:val="false"/>
          <w:i w:val="false"/>
          <w:color w:val="000000"/>
          <w:sz w:val="28"/>
        </w:rPr>
        <w:t>
      </w:t>
      </w:r>
      <w:r>
        <w:rPr>
          <w:rFonts w:ascii="Times New Roman"/>
          <w:b w:val="false"/>
          <w:i w:val="false"/>
          <w:color w:val="000000"/>
          <w:sz w:val="28"/>
        </w:rPr>
        <w:t>14. Тасымалдаушы рейс алдындағы медициналық куәландырудан өтпеген жүргiзушiні жол жүруге жібермейді.</w:t>
      </w:r>
      <w:r>
        <w:br/>
      </w:r>
      <w:r>
        <w:rPr>
          <w:rFonts w:ascii="Times New Roman"/>
          <w:b w:val="false"/>
          <w:i w:val="false"/>
          <w:color w:val="000000"/>
          <w:sz w:val="28"/>
        </w:rPr>
        <w:t>
      Балаларды кез келген тасымалдаумен айналысатын жүргiзушiлердiң жұмыс ауысымының ұзақтығы 12 сағаттан аспауы тиiс.</w:t>
      </w:r>
      <w:r>
        <w:br/>
      </w:r>
      <w:r>
        <w:rPr>
          <w:rFonts w:ascii="Times New Roman"/>
          <w:b w:val="false"/>
          <w:i w:val="false"/>
          <w:color w:val="000000"/>
          <w:sz w:val="28"/>
        </w:rPr>
        <w:t>
      </w:t>
      </w:r>
      <w:r>
        <w:rPr>
          <w:rFonts w:ascii="Times New Roman"/>
          <w:b w:val="false"/>
          <w:i w:val="false"/>
          <w:color w:val="000000"/>
          <w:sz w:val="28"/>
        </w:rPr>
        <w:t>15.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