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edfb" w14:textId="6a1e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белгілеу және автотұрақтар (паркингтер) үшін бөлінген жерлерге базалық салық мөлшерлемесін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2015 жылғы 30 сәуірдегі № 314/36 шешімі. Павлодар облысының Әділет департаментінде 2015 жылғы 27 мамырда № 4492 болып тіркелді. Күші жойылды - Павлодар облысы Екібастұз қалалық мәслихатының 2021 жылғы 8 қаңтардағы № 499/64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08.01.2021 № 499/64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Автотұрақтар (паркингтер) санаттары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Автотұрақтар (паркингтер) санаттарына байланысты, автотұрақтар (паркингтер) үшін бөлінген елді мекен жерлеріне базалық салық мөлшерлемесі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Лепехин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қаласындағы автотұрақтардың (паркингтердің) санаттары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505"/>
        <w:gridCol w:w="2938"/>
        <w:gridCol w:w="2874"/>
        <w:gridCol w:w="1306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типтері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мақсаты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нысаналы мақсаты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(паркингтер) санаттары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автотұрақтар (паркингтер)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және заңды тұлғаларға тиесілі автокөлік құралдарын ақысыз негізде сақтау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Автотұрақтарды (паркингтерді) пайдалану және қызмет көрсету үшін 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санат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автотұрақтары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 автотұрақтарында сақтау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қауқары аз топтарының көлік құралдарын және велокөлікті қоятын тұрақтары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қауқары аз топтарының көлік құралдарын және велокөлікті сақтау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қызмет көрсету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орынға тәулік бойы жүк машиналары қойылатын және тәуліктік немесе сағаттық режимді қолданатын автотұрақтар (паркингтер)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және заңды тұлғаларға тиесілі жүк автокөліктерін бекітілген тариф бойынша ақылы негізінде қысқа мерзімде сақтау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 қызмет көрсету үшін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санат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Ғимараттың цокольді және (немесе) жер асты деңгейінде орналасқан және осы ғимараттардың ажырамас құрамдас бөлігі болып табылатын автотұрақтар (паркингтер)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 құралдарын ақысыз негізде сақтау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Автотұрағы (паркингі) бар ғимарат, ғимарат құрылысын пайдалану және қызмет көрсету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орындары белгіленген күрделі құрылыспен байланысты көп деңгейлі автотұрақтар (паркингтер)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белгіленген төлем мен жеке және заңды тұлғаларға тиесілі автокөлік құралдарын сақтау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деңгейлі автотұрақтарды (паркингтерді)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қызмет көрсету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машиналар қойылатын және тәуліктік немесе сағаттық режимді қолданатын автотұрақтар (паркингтер)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 тиесілі автокөліктерін қысқа мерзімде сақтау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және қызмет көрсету үшін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санаттарына байланысты, автотұрақтар</w:t>
      </w:r>
      <w:r>
        <w:br/>
      </w:r>
      <w:r>
        <w:rPr>
          <w:rFonts w:ascii="Times New Roman"/>
          <w:b/>
          <w:i w:val="false"/>
          <w:color w:val="000000"/>
        </w:rPr>
        <w:t>(паркингтер) үшін бөлінген жерлерге базалық салық мөлшерлемесін</w:t>
      </w:r>
      <w:r>
        <w:br/>
      </w:r>
      <w:r>
        <w:rPr>
          <w:rFonts w:ascii="Times New Roman"/>
          <w:b/>
          <w:i w:val="false"/>
          <w:color w:val="000000"/>
        </w:rPr>
        <w:t>ұлғайтудың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1"/>
        <w:gridCol w:w="8079"/>
      </w:tblGrid>
      <w:tr>
        <w:trPr>
          <w:trHeight w:val="30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жерлерге базалық салық мөлшерлемесін ұлғайтудың мөлшері</w:t>
            </w:r>
          </w:p>
        </w:tc>
      </w:tr>
      <w:tr>
        <w:trPr>
          <w:trHeight w:val="30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санат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санат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санат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