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961b" w14:textId="a949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мәслихат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2015 жылғы 29 шілдедегі № 338/40 шешімі. Павлодар облысының Әділет департаментінде 2015 жылғы 19 тамызда № 4669 болып тіркелді. Күші жойылды - Павлодар облысы Екібастұз қалалық мәслихатының 2016 жылғы 2 ақпандағы № 380/47 (алғаш ресми жарияланған күнінен бастап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мәслихатының 02.02.2016 № 380/47 (алғаш ресми жарияланған күнінен бастап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Екібастұз қаласы мәслихаты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Екібастұз қаласы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w:t>
            </w:r>
            <w:r>
              <w:br/>
            </w:r>
            <w:r>
              <w:rPr>
                <w:rFonts w:ascii="Times New Roman"/>
                <w:b w:val="false"/>
                <w:i w:val="false"/>
                <w:color w:val="000000"/>
                <w:sz w:val="20"/>
              </w:rPr>
              <w:t>2015 жылғы 29 шілдедегі</w:t>
            </w:r>
            <w:r>
              <w:br/>
            </w:r>
            <w:r>
              <w:rPr>
                <w:rFonts w:ascii="Times New Roman"/>
                <w:b w:val="false"/>
                <w:i w:val="false"/>
                <w:color w:val="000000"/>
                <w:sz w:val="20"/>
              </w:rPr>
              <w:t>№ 338/40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Екібастұз қаласы мәслихаты аппаратының "Б" корпусы мемлекеттік әкімшілік</w:t>
      </w:r>
      <w:r>
        <w:br/>
      </w:r>
      <w:r>
        <w:rPr>
          <w:rFonts w:ascii="Times New Roman"/>
          <w:b/>
          <w:i w:val="false"/>
          <w:color w:val="000000"/>
        </w:rPr>
        <w:t>қызметшілерінің қызметін 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Екібастұз қаласы мәслихатының аппаратының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w:t>
      </w:r>
      <w:r>
        <w:rPr>
          <w:rFonts w:ascii="Times New Roman"/>
          <w:b w:val="false"/>
          <w:i w:val="false"/>
          <w:color w:val="000000"/>
          <w:sz w:val="28"/>
        </w:rPr>
        <w:t xml:space="preserve"> іске асыру үшін және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2.</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4.</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6.</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7.</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8.</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9.</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10.</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қалалық мәслихат аппаратының басшысы табылады.</w:t>
      </w:r>
      <w:r>
        <w:br/>
      </w:r>
      <w:r>
        <w:rPr>
          <w:rFonts w:ascii="Times New Roman"/>
          <w:b w:val="false"/>
          <w:i w:val="false"/>
          <w:color w:val="000000"/>
          <w:sz w:val="28"/>
        </w:rPr>
        <w:t>
      Комиссия хатшысы Екібастұз қаласы мәслихаты аппаратының лауазымдық нұсқаулығы бойынша кадрлық жұмыстарды жүргізетін бас маман (бұдан әрі – бас маман)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11.</w:t>
      </w:r>
      <w:r>
        <w:rPr>
          <w:rFonts w:ascii="Times New Roman"/>
          <w:b w:val="false"/>
          <w:i w:val="false"/>
          <w:color w:val="000000"/>
          <w:sz w:val="28"/>
        </w:rPr>
        <w:t xml:space="preserve"> Бас маман Комиссия төрағасының келісімі бойынша бағалауды өткізу кестесін әзірлейді.</w:t>
      </w:r>
      <w:r>
        <w:br/>
      </w:r>
      <w:r>
        <w:rPr>
          <w:rFonts w:ascii="Times New Roman"/>
          <w:b w:val="false"/>
          <w:i w:val="false"/>
          <w:color w:val="000000"/>
          <w:sz w:val="28"/>
        </w:rPr>
        <w:t xml:space="preserve">
      Бас маман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12.</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бас маманнан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бас маманға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бас маман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13.</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14.</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15.</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бас маманға жіберіледі.</w:t>
      </w:r>
      <w:r>
        <w:br/>
      </w:r>
      <w:r>
        <w:rPr>
          <w:rFonts w:ascii="Times New Roman"/>
          <w:b w:val="false"/>
          <w:i w:val="false"/>
          <w:color w:val="000000"/>
          <w:sz w:val="28"/>
        </w:rPr>
        <w:t>
      16.</w:t>
      </w:r>
      <w:r>
        <w:rPr>
          <w:rFonts w:ascii="Times New Roman"/>
          <w:b w:val="false"/>
          <w:i w:val="false"/>
          <w:color w:val="000000"/>
          <w:sz w:val="28"/>
        </w:rPr>
        <w:t xml:space="preserve"> Бас маман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17.</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18.</w:t>
      </w:r>
      <w:r>
        <w:rPr>
          <w:rFonts w:ascii="Times New Roman"/>
          <w:b w:val="false"/>
          <w:i w:val="false"/>
          <w:color w:val="000000"/>
          <w:sz w:val="28"/>
        </w:rPr>
        <w:t xml:space="preserve"> Бас маман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20.</w:t>
      </w:r>
      <w:r>
        <w:rPr>
          <w:rFonts w:ascii="Times New Roman"/>
          <w:b w:val="false"/>
          <w:i w:val="false"/>
          <w:color w:val="000000"/>
          <w:sz w:val="28"/>
        </w:rPr>
        <w:t xml:space="preserve">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Бас маман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21.</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22.</w:t>
      </w:r>
      <w:r>
        <w:rPr>
          <w:rFonts w:ascii="Times New Roman"/>
          <w:b w:val="false"/>
          <w:i w:val="false"/>
          <w:color w:val="000000"/>
          <w:sz w:val="28"/>
        </w:rPr>
        <w:t xml:space="preserve"> Бас маман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23.</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24.</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26.</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 (бар болған жағдайда):________________</w:t>
      </w:r>
      <w:r>
        <w:br/>
      </w:r>
      <w:r>
        <w:rPr>
          <w:rFonts w:ascii="Times New Roman"/>
          <w:b w:val="false"/>
          <w:i w:val="false"/>
          <w:color w:val="000000"/>
          <w:sz w:val="28"/>
        </w:rPr>
        <w:t>Бағаланатын қызметшінің лауазымы:__________________________________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4"/>
        <w:gridCol w:w="5219"/>
        <w:gridCol w:w="989"/>
        <w:gridCol w:w="1905"/>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БАРЛЫҒЫ (барлық бағалардың бағасы)</w:t>
      </w:r>
      <w:r>
        <w:br/>
      </w:r>
      <w:r>
        <w:rPr>
          <w:rFonts w:ascii="Times New Roman"/>
          <w:b w:val="false"/>
          <w:i w:val="false"/>
          <w:color w:val="000000"/>
          <w:sz w:val="28"/>
        </w:rPr>
        <w:t>
      Таныстым:                               Тікелей басшы</w:t>
      </w:r>
      <w:r>
        <w:br/>
      </w:r>
      <w:r>
        <w:rPr>
          <w:rFonts w:ascii="Times New Roman"/>
          <w:b w:val="false"/>
          <w:i w:val="false"/>
          <w:color w:val="000000"/>
          <w:sz w:val="28"/>
        </w:rPr>
        <w:t>
      Қызметші                               Т.А.Ә. (бар болған жағдайда)____</w:t>
      </w:r>
      <w:r>
        <w:br/>
      </w:r>
      <w:r>
        <w:rPr>
          <w:rFonts w:ascii="Times New Roman"/>
          <w:b w:val="false"/>
          <w:i w:val="false"/>
          <w:color w:val="000000"/>
          <w:sz w:val="28"/>
        </w:rPr>
        <w:t>
      Т.А.Ә.(бар болған жағдайда)_______ күні___________________________</w:t>
      </w:r>
      <w:r>
        <w:br/>
      </w:r>
      <w:r>
        <w:rPr>
          <w:rFonts w:ascii="Times New Roman"/>
          <w:b w:val="false"/>
          <w:i w:val="false"/>
          <w:color w:val="000000"/>
          <w:sz w:val="28"/>
        </w:rPr>
        <w:t>
      күні_____________________________ қолы_________________________</w:t>
      </w:r>
      <w:r>
        <w:br/>
      </w:r>
      <w:r>
        <w:rPr>
          <w:rFonts w:ascii="Times New Roman"/>
          <w:b w:val="false"/>
          <w:i w:val="false"/>
          <w:color w:val="000000"/>
          <w:sz w:val="28"/>
        </w:rPr>
        <w:t>
      қолы_____________________________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3428"/>
        <w:gridCol w:w="5023"/>
        <w:gridCol w:w="1834"/>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1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_____________________________________________________________________</w:t>
      </w:r>
      <w:r>
        <w:br/>
      </w:r>
      <w:r>
        <w:rPr>
          <w:rFonts w:ascii="Times New Roman"/>
          <w:b/>
          <w:i w:val="false"/>
          <w:color w:val="000000"/>
        </w:rPr>
        <w:t>(мемлекеттік органның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