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1113" w14:textId="7871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әкімдігі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2015 жылғы 22 мамырдағы № 127/5 қаулысы. Павлодар облысының Әділет департаментінде 2015 жылғы 19 маусымда № 4533 болып тіркелді. Күші жойылды - Павлодар облысы Баянауыл аудандық әкімдігінің 2016 жылғы 12 ақпандағы № 47/02 қаулысы</w:t>
      </w:r>
    </w:p>
    <w:p>
      <w:pPr>
        <w:spacing w:after="0"/>
        <w:ind w:left="0"/>
        <w:jc w:val="left"/>
      </w:pPr>
      <w:r>
        <w:rPr>
          <w:rFonts w:ascii="Times New Roman"/>
          <w:b w:val="false"/>
          <w:i w:val="false"/>
          <w:color w:val="ff0000"/>
          <w:sz w:val="28"/>
        </w:rPr>
        <w:t xml:space="preserve">      Ескерту. Күші жойылды - Павлодар облысы Баянауыл аудандық әкімдігінің 12.02.2016 № 47/02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Баянауыл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Баянауыл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 рет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127/5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Баянауыл ауданы әкімдігі атқарушы органдары "Б" корпусы мемлекеттік әкімшілік</w:t>
      </w:r>
      <w:r>
        <w:br/>
      </w:r>
      <w:r>
        <w:rPr>
          <w:rFonts w:ascii="Times New Roman"/>
          <w:b/>
          <w:i w:val="false"/>
          <w:color w:val="000000"/>
        </w:rPr>
        <w:t>қызметшілерінің 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Баянауыл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Осы </w:t>
      </w:r>
      <w:r>
        <w:rPr>
          <w:rFonts w:ascii="Times New Roman"/>
          <w:b w:val="false"/>
          <w:i w:val="false"/>
          <w:color w:val="000000"/>
          <w:sz w:val="28"/>
        </w:rPr>
        <w:t>Әдістеме</w:t>
      </w:r>
      <w:r>
        <w:rPr>
          <w:rFonts w:ascii="Times New Roman"/>
          <w:b w:val="false"/>
          <w:i w:val="false"/>
          <w:color w:val="000000"/>
          <w:sz w:val="28"/>
        </w:rPr>
        <w:t xml:space="preserve"> негізінде "Б" корпусы мемлекеттік әкімшілік қызметшілерінің қызметі жүзіге асырылады.</w:t>
      </w:r>
      <w:r>
        <w:br/>
      </w:r>
      <w:r>
        <w:rPr>
          <w:rFonts w:ascii="Times New Roman"/>
          <w:b w:val="false"/>
          <w:i w:val="false"/>
          <w:color w:val="000000"/>
          <w:sz w:val="28"/>
        </w:rPr>
        <w:t xml:space="preserve">
      3.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5.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6.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7.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8.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9. </w:t>
      </w:r>
      <w:r>
        <w:rPr>
          <w:rFonts w:ascii="Times New Roman"/>
          <w:b w:val="false"/>
          <w:i w:val="false"/>
          <w:color w:val="000000"/>
          <w:sz w:val="28"/>
        </w:rPr>
        <w:t xml:space="preserve"> Қызметшінің қорытынды бағасын Баянауыл ауданының әкімімен құрылған тұрақты жұмыс істейтін Бағалау жөніндегі комиссия (бұдан әрі – Комиссия) бекітеді.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Баянауыл ауданы әкімі аппаратының басшысы болып табылады.</w:t>
      </w:r>
      <w:r>
        <w:br/>
      </w:r>
      <w:r>
        <w:rPr>
          <w:rFonts w:ascii="Times New Roman"/>
          <w:b w:val="false"/>
          <w:i w:val="false"/>
          <w:color w:val="000000"/>
          <w:sz w:val="28"/>
        </w:rPr>
        <w:t>
      Комиссия хатшысы Баянауыл ауданы әкімі аппаратының персоналды басқару қызметінің (кадр қызметінің) (бұдан әрі – персоналды басқару қызметі (кадр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Персоналды басқару қызметі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(кадр қызметі) бағаланатын қызметшіге,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1) және 2) тармақшаларында көрсетілген тұлғаларға бағалау жүргізілетіндігі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(кадр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(кадр қызметінің)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тізбесін (үш адамнан аспайтын) қызметшінің лауазымдық міндеттері және қызметтік өзара әрекеттестігіне қарай персоналды басқару қызметі (кадр қызметі) бағалау жүргізілгенге дейін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қызметінен (кадр қызметінен) оларды алған күннен екі жұмыс күні ішінде персоналды басқару қызметіне (кадр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Персоналды басқару қызметі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Персоналды басқару қызметі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Персоналды басқару қызметі (кадр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(кадр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 Персоналды басқару қызметі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(кадр қызметінің)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 Бағалау нәтижелері қызметшінің қызметтер тізіміне енгізіледі.</w:t>
      </w:r>
      <w:r>
        <w:br/>
      </w:r>
      <w:r>
        <w:rPr>
          <w:rFonts w:ascii="Times New Roman"/>
          <w:b w:val="false"/>
          <w:i w:val="false"/>
          <w:color w:val="000000"/>
          <w:sz w:val="28"/>
        </w:rPr>
        <w:t xml:space="preserve">
      24.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 қызметінде) сақталады.</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26. </w:t>
      </w:r>
      <w:r>
        <w:rPr>
          <w:rFonts w:ascii="Times New Roman"/>
          <w:b w:val="false"/>
          <w:i w:val="false"/>
          <w:color w:val="000000"/>
          <w:sz w:val="28"/>
        </w:rPr>
        <w:t xml:space="preserve">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27.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0"/>
        <w:gridCol w:w="368"/>
        <w:gridCol w:w="171"/>
        <w:gridCol w:w="4528"/>
        <w:gridCol w:w="2133"/>
      </w:tblGrid>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р/c №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Өлшем </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(саны)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_____________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3170"/>
        <w:gridCol w:w="4645"/>
        <w:gridCol w:w="2188"/>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р/c №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Өлшем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Бағынышты адам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Әріптесі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(барлық бағалардың бағасы) </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1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 (мемлекеттік органның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 Күні:_________________</w:t>
      </w:r>
      <w:r>
        <w:br/>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Комиссия төрағасы:____________________________ Күні:_________________</w:t>
      </w:r>
      <w:r>
        <w:br/>
      </w:r>
      <w:r>
        <w:rPr>
          <w:rFonts w:ascii="Times New Roman"/>
          <w:b w:val="false"/>
          <w:i w:val="false"/>
          <w:color w:val="000000"/>
          <w:sz w:val="28"/>
        </w:rPr>
        <w:t xml:space="preserve">
       </w:t>
      </w:r>
      <w:r>
        <w:rPr>
          <w:rFonts w:ascii="Times New Roman"/>
          <w:b w:val="false"/>
          <w:i/>
          <w:color w:val="000000"/>
          <w:sz w:val="28"/>
        </w:rPr>
        <w:t>(Т.А.Ә. қолы)</w:t>
      </w:r>
      <w:r>
        <w:br/>
      </w:r>
      <w:r>
        <w:rPr>
          <w:rFonts w:ascii="Times New Roman"/>
          <w:b w:val="false"/>
          <w:i w:val="false"/>
          <w:color w:val="000000"/>
          <w:sz w:val="28"/>
        </w:rPr>
        <w:t>
      Комиссия мүшесі:______________________________ Күні:_________________</w:t>
      </w:r>
      <w:r>
        <w:br/>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