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e0f" w14:textId="863d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2015 жылғы 16 қыркүйектегі № 2/45 шешімі. Павлодар облысының Әділет департаментінде 2015 жылғы 28 қыркүйекте № 4729 болып тіркелді. Күші жойылды - Павлодар облысы Лебяжі аудандық мәслихатының 2017 жылғы 25 желтоқсандағы № 125/20 шешімімен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мәслихатының 25.12.2017 № 125/20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ШЕШIМ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2014 жылғы 6 мамырдағы "Лебяжі аудандық мәслихатының регламентін бекіту туралы" № 2/32 (Нормативтік құқықтық актілерді мемлекеттік тіркеу тізілімінде 2014 жылғы 22 мамырдағы № 3818 болып тіркелген, 2014 жылғы 31 мамырдағы "Аққу үні" № 21, 2014 жылғы 31 мамырдағы "Вести Акку" № 21 газеттерінде жарияланды)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 (кезекті) сессиясы)</w:t>
            </w:r>
            <w:r>
              <w:br/>
            </w:r>
            <w:r>
              <w:rPr>
                <w:rFonts w:ascii="Times New Roman"/>
                <w:b w:val="false"/>
                <w:i w:val="false"/>
                <w:color w:val="000000"/>
                <w:sz w:val="20"/>
              </w:rPr>
              <w:t>2015 жылғы 16 қыркүйектегі</w:t>
            </w:r>
            <w:r>
              <w:br/>
            </w:r>
            <w:r>
              <w:rPr>
                <w:rFonts w:ascii="Times New Roman"/>
                <w:b w:val="false"/>
                <w:i w:val="false"/>
                <w:color w:val="000000"/>
                <w:sz w:val="20"/>
              </w:rPr>
              <w:t>№ 2/45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Лебяжі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Лебяжі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Лебяжі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Лебяжі аудандық мәслихаты заңды тұлғаның құқықтарымен иеленбейді.</w:t>
      </w:r>
    </w:p>
    <w:bookmarkEnd w:id="8"/>
    <w:bookmarkStart w:name="z11" w:id="9"/>
    <w:p>
      <w:pPr>
        <w:spacing w:after="0"/>
        <w:ind w:left="0"/>
        <w:jc w:val="both"/>
      </w:pPr>
      <w:r>
        <w:rPr>
          <w:rFonts w:ascii="Times New Roman"/>
          <w:b w:val="false"/>
          <w:i w:val="false"/>
          <w:color w:val="000000"/>
          <w:sz w:val="28"/>
        </w:rPr>
        <w:t xml:space="preserve">
      3. Лебяжі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5" w:id="13"/>
    <w:p>
      <w:pPr>
        <w:spacing w:after="0"/>
        <w:ind w:left="0"/>
        <w:jc w:val="both"/>
      </w:pPr>
      <w:r>
        <w:rPr>
          <w:rFonts w:ascii="Times New Roman"/>
          <w:b w:val="false"/>
          <w:i w:val="false"/>
          <w:color w:val="000000"/>
          <w:sz w:val="28"/>
        </w:rPr>
        <w:t>
      5. Жаңадан сайланған Лебяжі аудандық мәслихатының бірінші сессиясы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Лебяжі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5"/>
    <w:bookmarkStart w:name="z18" w:id="16"/>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кемінде үштен бірінің, сондай-ақ Лебяжі ауданы әкімінің ұсынысы бойынша мәслихат сессиясының төрағасы шақырады және жүргізеді.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7"/>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Лебяжі ауданының әкімімен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Лебяжі ауданының әкімімен келісім бойынша сессия төрағасы бекітеді.</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 және ауылдық округ әкімдері, жұмысы туралы ақпарат сессияда қаралатын ұйымдардың басшылары мен өзге де лауазымды адамдар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отыз минуттен, қосымша баяндама үшін – он бес минуттен аспауы тиіс. Жарыссөзге қатысатындарға бес минутке дейін, қорытынды сөз үшін – бес минутке дейін уақыт беріледі. Дауыс берудің себебі, отырысты өткізудің тәртібі бойынша, өтініштер, сұрақтар, ұсыныстар, анықтамалар, ақпараттар үшін – үш минут уақыт беріледі.</w:t>
      </w:r>
    </w:p>
    <w:bookmarkEnd w:id="24"/>
    <w:p>
      <w:pPr>
        <w:spacing w:after="0"/>
        <w:ind w:left="0"/>
        <w:jc w:val="both"/>
      </w:pP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8"/>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xml:space="preserve">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 </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жағдайды,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схемалырының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Лебяжі ауданы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Мәслихат ауданның бюджетін облыстық бюджетті бекіту туралы облыстық мәслихаттың шешіміне қол қойылғаннан кейін екі апта мерзімнен кешіктірмей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мәселелерді енгізілген жағдайда,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аудан бюджетін нақтыланған кезде, мәслихаттың кезектен тыс сессиясында оны шақыру туралы шешім қабылдаған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Лебяжі ауданы әкімінің есеп беруін тыңдау жолымен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Лебяжі ауданы әкімінің есебін тыңдайды.</w:t>
      </w:r>
    </w:p>
    <w:bookmarkEnd w:id="42"/>
    <w:p>
      <w:pPr>
        <w:spacing w:after="0"/>
        <w:ind w:left="0"/>
        <w:jc w:val="both"/>
      </w:pPr>
      <w:r>
        <w:rPr>
          <w:rFonts w:ascii="Times New Roman"/>
          <w:b w:val="false"/>
          <w:i w:val="false"/>
          <w:color w:val="000000"/>
          <w:sz w:val="28"/>
        </w:rPr>
        <w:t>
      Әкімнің (оның міндеттерін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 тексеру комиссиясының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Лебяжі ауданы,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w:t>
      </w:r>
    </w:p>
    <w:bookmarkEnd w:id="48"/>
    <w:p>
      <w:pPr>
        <w:spacing w:after="0"/>
        <w:ind w:left="0"/>
        <w:jc w:val="both"/>
      </w:pPr>
      <w:r>
        <w:rPr>
          <w:rFonts w:ascii="Times New Roman"/>
          <w:b w:val="false"/>
          <w:i w:val="false"/>
          <w:color w:val="000000"/>
          <w:sz w:val="28"/>
        </w:rPr>
        <w:t>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тұлғалары, тұрақты комиссиялары және өзге</w:t>
      </w:r>
      <w:r>
        <w:br/>
      </w:r>
      <w:r>
        <w:rPr>
          <w:rFonts w:ascii="Times New Roman"/>
          <w:b/>
          <w:i w:val="false"/>
          <w:color w:val="000000"/>
        </w:rPr>
        <w:t>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Заңға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Мәслихаттың редакциялық және есеп комиссиялары</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