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2174" w14:textId="1c22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12 ақпандағы № 46 қаулысы. Солтүстік Қазақстан облысының Әділет департаментінде 2015 жылғы 17 наурызда N 3165 болып тіркелді. Күші жойылды – Солтүстік Қазақстан облысы әкімдігінің 2024 жылғы 7 маусымдағы № 153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07.06.2024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Қазақстан Республикасының 2007 жылғы 27 шілдедегі Заңының 6-бабының 2-тармағы </w:t>
      </w:r>
      <w:r>
        <w:rPr>
          <w:rFonts w:ascii="Times New Roman"/>
          <w:b w:val="false"/>
          <w:i w:val="false"/>
          <w:color w:val="000000"/>
          <w:sz w:val="28"/>
        </w:rPr>
        <w:t>24-7)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1.Қоса беріліп отырған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12 ақпандағы № 46 қаулысымен бекітілді</w:t>
            </w:r>
          </w:p>
        </w:tc>
      </w:tr>
    </w:tbl>
    <w:bookmarkStart w:name="z10" w:id="1"/>
    <w:p>
      <w:pPr>
        <w:spacing w:after="0"/>
        <w:ind w:left="0"/>
        <w:jc w:val="left"/>
      </w:pPr>
      <w:r>
        <w:rPr>
          <w:rFonts w:ascii="Times New Roman"/>
          <w:b/>
          <w:i w:val="false"/>
          <w:color w:val="000000"/>
        </w:rPr>
        <w:t xml:space="preserve"> Білім беру ұйымдарының ішкі тәртіптемесінің үлгілік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Осы Білім беру ұйымдарының ішкі тәртіптемесінің үлгілік қағидалары (бұдан әрі – Үлгілік қағидалар) "Білім туралы" Қазақстан Республикасының 2007 жылғы 27 шілдедегі Заңының 6-бабының 2-тармағы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ұйымдарының ішкі тәртіптемесінің үлгілік қағидаларын әзірлеу және бекіту үшін негіз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Үлгілік қағидалар білім беру ұйымдарының ішкі тәртіптемесінің үлгілік қағидаларын әзірлеу және бекіту кезінде бірыңғай тәсілді қамтамасыз ету мақсатында әзірленген.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ұйымдарының өзге де жұмыс ерекшелігіне қарай) білім беру ұйымының әкімшілігі білім беру ұйымының педагог және өзге де қызметкерлерінің жұмыс және демалыс уақытының режимін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тәртіпті қамтамасыз ету мақсатында білім беру ұйымының әкімшілігі білім беру ұйымының кызметкерлерінің, сонымен қатар білім алушылар мен тәрбиеленушілердің білім беру саласындағы Қазақстан Республикасы заңнамасы және білім беру ұйымының ішкі тәртіптеме қағидасымен жүктелген міндеттерді сақтауын қамтамасыз етеді.</w:t>
      </w:r>
    </w:p>
    <w:bookmarkStart w:name="z16" w:id="4"/>
    <w:p>
      <w:pPr>
        <w:spacing w:after="0"/>
        <w:ind w:left="0"/>
        <w:jc w:val="left"/>
      </w:pPr>
      <w:r>
        <w:rPr>
          <w:rFonts w:ascii="Times New Roman"/>
          <w:b/>
          <w:i w:val="false"/>
          <w:color w:val="000000"/>
        </w:rPr>
        <w:t xml:space="preserve"> 2. Білім беру ұйымының ішкі тәртіптемесі</w:t>
      </w:r>
    </w:p>
    <w:bookmarkEnd w:id="4"/>
    <w:p>
      <w:pPr>
        <w:spacing w:after="0"/>
        <w:ind w:left="0"/>
        <w:jc w:val="both"/>
      </w:pPr>
      <w:bookmarkStart w:name="z17" w:id="5"/>
      <w:r>
        <w:rPr>
          <w:rFonts w:ascii="Times New Roman"/>
          <w:b w:val="false"/>
          <w:i w:val="false"/>
          <w:color w:val="000000"/>
          <w:sz w:val="28"/>
        </w:rPr>
        <w:t>
      5. Білім беру ұйымының ішкі тәртіптемесінің қағидаларында: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әкімшілігі мен педагогтерінің білім алушылармен және тәрбиеленушілермен және олардың ата-аналарымен өзара қарым-қатынасы;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оқу-тәрбие процесіне қатысушылардың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алушылар мен тәрбиеленушілердің оқу сабақтарының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 қызметкерлерінің кәсіби біліктілігін арттыруды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қызметкерлері мен білім алушыларға алғашқы медициналық көмек көрсету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қызметкерлері және білім алушылардың техникалық қауіпсіздікті сақтау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ұйымдарында оқушылардың қауіпсіз жағдайда болуын ұйымдастыру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төтенше және қауырт жағдайларда ден қою қағидасы;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 жұмысының басталу және аяқталу уақыты, олардың арасындағы үзілістер қарастырылуы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 беру ұйымының әкімшілігі қызметкерлердің, білім алушылар мен тәрбиеленушілердің, сонымен қатар олардың ата-аналарының немесе басқа заңды өкілдердің Білім беру ұйымының ішкі тәртіптемесінің қағидаларына қолжетімділігін және онымен танысуын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