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c09d" w14:textId="775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 есептемесінің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2015 жылғы 6 наурыздағы № 81 қаулысы. Солтүстік Қазақстан облысының Әділет департаментінде 2015 жылғы 20 наурызда N 3172 болып тіркелді. Күші жойылды – Солтүстік Қазақстан облысы Аққайың ауданы әкімдігінің 2015 жылғы 31 шілдедегі N 179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Аққайың ауданы әкімдігінің 31.07.2015 </w:t>
      </w:r>
      <w:r>
        <w:rPr>
          <w:rFonts w:ascii="Times New Roman"/>
          <w:b w:val="false"/>
          <w:i w:val="false"/>
          <w:color w:val="ff0000"/>
          <w:sz w:val="28"/>
        </w:rPr>
        <w:t>N 179</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2011 жылғы 1 наурыздағы Заңы 74 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коммуналдық мүлікті мүліктік жалдауға (жалға алуға) беру кезінде жалдау ақысының мөлшерлемесі есептемесінің тәртібі анықталсын.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әлеуметтік және экономикалық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бұқаралық ақпарат құралдарында бірінші рет ресми жарияланған күннен кейін он күнтізбелік күн өткен соң қолданысқа енгізіледі және 2015 жылғы 9 ақпаннан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2015 жылғы 06 наурыздағы № 81 қаулысына қосымша</w:t>
            </w:r>
          </w:p>
        </w:tc>
      </w:tr>
    </w:tbl>
    <w:bookmarkStart w:name="z9"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 ақысының мөлшерлемесі есептемесі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 Үкіметінің 2014 жылғы 13 ақпандағы № 88 қаулысымен бекітілген Аудандық коммуналдық мүлікті мүліктік жалдауға (жалға алуға) беру кезінде жалдау ақысының мөлшерлемесінің есептемесі мемлекеттік мүлікті мүліктік жалдауға (жалға алуға)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(әрі қарай Қағида) әзірленді және ауданның коммуналдық мүлкін мүліктік жалдауға (жалға алуға) беру кезінде жалдау ақысының мөлшерлемесі есебінің тәртібін анықтайды.</w:t>
      </w:r>
      <w:r>
        <w:br/>
      </w:r>
      <w:r>
        <w:rPr>
          <w:rFonts w:ascii="Times New Roman"/>
          <w:b w:val="false"/>
          <w:i w:val="false"/>
          <w:color w:val="000000"/>
          <w:sz w:val="28"/>
        </w:rPr>
        <w:t>
      </w:t>
      </w:r>
      <w:r>
        <w:rPr>
          <w:rFonts w:ascii="Times New Roman"/>
          <w:b w:val="false"/>
          <w:i w:val="false"/>
          <w:color w:val="000000"/>
          <w:sz w:val="28"/>
        </w:rPr>
        <w:t xml:space="preserve">2. Коммуналдық заңды тұлғалардың теңгеріміндегі мемлекеттік тұрғын емес қоры объектілерін мүліктік жалдауға (жалға алуға) ұсыну бойынша жылдық жалға алу ақының мөлшерлемесі қолданылатын коэффициенттер көлемін және базалық мөлшерлеме негізінде анықталады, салу үлгісі ескеріледі, тұрғын емес үй-жайдың түрі, жайлылық дәрежесі, аумақтық орналастыру, жалға алушы қызметінің түрі, осы Қағиданың қосымшасына сәйкес жалға алушы ұйымдастырушылық-құқықтық үлгі және насанына </w:t>
      </w:r>
      <w:r>
        <w:rPr>
          <w:rFonts w:ascii="Times New Roman"/>
          <w:b w:val="false"/>
          <w:i w:val="false"/>
          <w:color w:val="000000"/>
          <w:sz w:val="28"/>
        </w:rPr>
        <w:t>№ 1 қосымшаға</w:t>
      </w:r>
      <w:r>
        <w:rPr>
          <w:rFonts w:ascii="Times New Roman"/>
          <w:b w:val="false"/>
          <w:i w:val="false"/>
          <w:color w:val="000000"/>
          <w:sz w:val="28"/>
        </w:rPr>
        <w:t xml:space="preserve"> келісті аудандық коммуналдық мүлікті мүліктік жалдауға (жалға алуға) беру кезінде жалдау ақысы мөлшерлемесінің есебі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Ап = Рбс хSх Кт х Кк х Кск х Кр х Квд х Копф, </w:t>
      </w:r>
      <w:r>
        <w:br/>
      </w:r>
      <w:r>
        <w:rPr>
          <w:rFonts w:ascii="Times New Roman"/>
          <w:b w:val="false"/>
          <w:i w:val="false"/>
          <w:color w:val="000000"/>
          <w:sz w:val="28"/>
        </w:rPr>
        <w:t>
      </w:t>
      </w:r>
      <w:r>
        <w:rPr>
          <w:rFonts w:ascii="Times New Roman"/>
          <w:b w:val="false"/>
          <w:i w:val="false"/>
          <w:color w:val="000000"/>
          <w:sz w:val="28"/>
        </w:rPr>
        <w:t>онда:</w:t>
      </w:r>
      <w:r>
        <w:br/>
      </w:r>
      <w:r>
        <w:rPr>
          <w:rFonts w:ascii="Times New Roman"/>
          <w:b w:val="false"/>
          <w:i w:val="false"/>
          <w:color w:val="000000"/>
          <w:sz w:val="28"/>
        </w:rPr>
        <w:t>
      </w:t>
      </w:r>
      <w:r>
        <w:rPr>
          <w:rFonts w:ascii="Times New Roman"/>
          <w:b w:val="false"/>
          <w:i w:val="false"/>
          <w:color w:val="000000"/>
          <w:sz w:val="28"/>
        </w:rPr>
        <w:t>Ап – жылына коммуналдық заңды тұлғалардың теңгеріміндегі мемлекеттік тұрғын емес қоры объектілерінің жылына 1 шаршы метрге жалгерлік ақысының жылдық мөлшерлемесі;</w:t>
      </w:r>
      <w:r>
        <w:br/>
      </w:r>
      <w:r>
        <w:rPr>
          <w:rFonts w:ascii="Times New Roman"/>
          <w:b w:val="false"/>
          <w:i w:val="false"/>
          <w:color w:val="000000"/>
          <w:sz w:val="28"/>
        </w:rPr>
        <w:t>
      </w:t>
      </w:r>
      <w:r>
        <w:rPr>
          <w:rFonts w:ascii="Times New Roman"/>
          <w:b w:val="false"/>
          <w:i w:val="false"/>
          <w:color w:val="000000"/>
          <w:sz w:val="28"/>
        </w:rPr>
        <w:t>Рбс – 1 шаршы метрге жалгерлік ақының базалық мөлшерлемесі, жылына теңге;</w:t>
      </w:r>
      <w:r>
        <w:br/>
      </w:r>
      <w:r>
        <w:rPr>
          <w:rFonts w:ascii="Times New Roman"/>
          <w:b w:val="false"/>
          <w:i w:val="false"/>
          <w:color w:val="000000"/>
          <w:sz w:val="28"/>
        </w:rPr>
        <w:t>
      </w:t>
      </w:r>
      <w:r>
        <w:rPr>
          <w:rFonts w:ascii="Times New Roman"/>
          <w:b w:val="false"/>
          <w:i w:val="false"/>
          <w:color w:val="000000"/>
          <w:sz w:val="28"/>
        </w:rPr>
        <w:t>S – берілетін мүліктік жалдауға (жалға) алаңы 25% жалға алушы кеңістігін ортақ салаларына қол қарастыру құрылыс мұқтаж бөлмелер жалдау үшін ақы есептеу арендалық аудандармен, шаршы метр;</w:t>
      </w:r>
      <w:r>
        <w:br/>
      </w:r>
      <w:r>
        <w:rPr>
          <w:rFonts w:ascii="Times New Roman"/>
          <w:b w:val="false"/>
          <w:i w:val="false"/>
          <w:color w:val="000000"/>
          <w:sz w:val="28"/>
        </w:rPr>
        <w:t>
      </w:t>
      </w:r>
      <w:r>
        <w:rPr>
          <w:rFonts w:ascii="Times New Roman"/>
          <w:b w:val="false"/>
          <w:i w:val="false"/>
          <w:color w:val="000000"/>
          <w:sz w:val="28"/>
        </w:rPr>
        <w:t>Кт - коэффициент, салу үлгісі ескеріледі;</w:t>
      </w:r>
      <w:r>
        <w:br/>
      </w:r>
      <w:r>
        <w:rPr>
          <w:rFonts w:ascii="Times New Roman"/>
          <w:b w:val="false"/>
          <w:i w:val="false"/>
          <w:color w:val="000000"/>
          <w:sz w:val="28"/>
        </w:rPr>
        <w:t>
      </w:t>
      </w:r>
      <w:r>
        <w:rPr>
          <w:rFonts w:ascii="Times New Roman"/>
          <w:b w:val="false"/>
          <w:i w:val="false"/>
          <w:color w:val="000000"/>
          <w:sz w:val="28"/>
        </w:rPr>
        <w:t>Кк - коэффициент, тұрғын емес үй-жайдың түрі ескеріледі;</w:t>
      </w:r>
      <w:r>
        <w:br/>
      </w:r>
      <w:r>
        <w:rPr>
          <w:rFonts w:ascii="Times New Roman"/>
          <w:b w:val="false"/>
          <w:i w:val="false"/>
          <w:color w:val="000000"/>
          <w:sz w:val="28"/>
        </w:rPr>
        <w:t>
      </w:t>
      </w:r>
      <w:r>
        <w:rPr>
          <w:rFonts w:ascii="Times New Roman"/>
          <w:b w:val="false"/>
          <w:i w:val="false"/>
          <w:color w:val="000000"/>
          <w:sz w:val="28"/>
        </w:rPr>
        <w:t>Кск - коэффициент, жайлылық дәрежесі ескеріледі;</w:t>
      </w:r>
      <w:r>
        <w:br/>
      </w:r>
      <w:r>
        <w:rPr>
          <w:rFonts w:ascii="Times New Roman"/>
          <w:b w:val="false"/>
          <w:i w:val="false"/>
          <w:color w:val="000000"/>
          <w:sz w:val="28"/>
        </w:rPr>
        <w:t>
      </w:t>
      </w:r>
      <w:r>
        <w:rPr>
          <w:rFonts w:ascii="Times New Roman"/>
          <w:b w:val="false"/>
          <w:i w:val="false"/>
          <w:color w:val="000000"/>
          <w:sz w:val="28"/>
        </w:rPr>
        <w:t>Кр - коэффициент, аумақтық орналастыру ескеріледі;</w:t>
      </w:r>
      <w:r>
        <w:br/>
      </w:r>
      <w:r>
        <w:rPr>
          <w:rFonts w:ascii="Times New Roman"/>
          <w:b w:val="false"/>
          <w:i w:val="false"/>
          <w:color w:val="000000"/>
          <w:sz w:val="28"/>
        </w:rPr>
        <w:t>
      </w:t>
      </w:r>
      <w:r>
        <w:rPr>
          <w:rFonts w:ascii="Times New Roman"/>
          <w:b w:val="false"/>
          <w:i w:val="false"/>
          <w:color w:val="000000"/>
          <w:sz w:val="28"/>
        </w:rPr>
        <w:t>Квд - коэффициент, жалға алушы қызметінің түрі ескеріледі;</w:t>
      </w:r>
      <w:r>
        <w:br/>
      </w:r>
      <w:r>
        <w:rPr>
          <w:rFonts w:ascii="Times New Roman"/>
          <w:b w:val="false"/>
          <w:i w:val="false"/>
          <w:color w:val="000000"/>
          <w:sz w:val="28"/>
        </w:rPr>
        <w:t>
      </w:t>
      </w:r>
      <w:r>
        <w:rPr>
          <w:rFonts w:ascii="Times New Roman"/>
          <w:b w:val="false"/>
          <w:i w:val="false"/>
          <w:color w:val="000000"/>
          <w:sz w:val="28"/>
        </w:rPr>
        <w:t>Копф - коэффициент, жалға алушы ұйымдастырушылық-құқықтық үлгісі ескеріледі;</w:t>
      </w:r>
      <w:r>
        <w:br/>
      </w:r>
      <w:r>
        <w:rPr>
          <w:rFonts w:ascii="Times New Roman"/>
          <w:b w:val="false"/>
          <w:i w:val="false"/>
          <w:color w:val="000000"/>
          <w:sz w:val="28"/>
        </w:rPr>
        <w:t>
      </w:t>
      </w:r>
      <w:r>
        <w:rPr>
          <w:rFonts w:ascii="Times New Roman"/>
          <w:b w:val="false"/>
          <w:i w:val="false"/>
          <w:color w:val="000000"/>
          <w:sz w:val="28"/>
        </w:rPr>
        <w:t xml:space="preserve">3. Мүліктік жалдауға беруге (жалға алуға) жалдау ақысының есебі автокөлік құралдарына, аудандық коммуналдық меншігіндегі жабдық, мемлекеттік тұрғын үй емес қорының объектілерінен басқа </w:t>
      </w:r>
      <w:r>
        <w:rPr>
          <w:rFonts w:ascii="Times New Roman"/>
          <w:b w:val="false"/>
          <w:i w:val="false"/>
          <w:color w:val="000000"/>
          <w:sz w:val="28"/>
        </w:rPr>
        <w:t>№ 2 қосымшаға</w:t>
      </w:r>
      <w:r>
        <w:rPr>
          <w:rFonts w:ascii="Times New Roman"/>
          <w:b w:val="false"/>
          <w:i w:val="false"/>
          <w:color w:val="000000"/>
          <w:sz w:val="28"/>
        </w:rPr>
        <w:t xml:space="preserve"> келісті аудандық коммуналдық мүлікті мүліктік жалдауға (жалға алуға) беру кезінде жалдау ақысы мөлшерлемесінің есебі.</w:t>
      </w:r>
      <w:r>
        <w:br/>
      </w:r>
      <w:r>
        <w:rPr>
          <w:rFonts w:ascii="Times New Roman"/>
          <w:b w:val="false"/>
          <w:i w:val="false"/>
          <w:color w:val="000000"/>
          <w:sz w:val="28"/>
        </w:rPr>
        <w:t>
      </w:t>
      </w:r>
      <w:r>
        <w:rPr>
          <w:rFonts w:ascii="Times New Roman"/>
          <w:b w:val="false"/>
          <w:i w:val="false"/>
          <w:color w:val="000000"/>
          <w:sz w:val="28"/>
        </w:rPr>
        <w:t>Мүліктік жалдауға беруге (жалға алуға) жылдық жалдау ақы автокөлік құралдарына, жабдық, ауданның коммуналдық меншігіндегі мүлік, мемлекеттік тұрғын емес қоры объектілерінсіз анықтьалады :</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мында: Ар – жылына жалгерлік алаңның мөлшерлемесі;</w:t>
      </w:r>
      <w:r>
        <w:br/>
      </w:r>
      <w:r>
        <w:rPr>
          <w:rFonts w:ascii="Times New Roman"/>
          <w:b w:val="false"/>
          <w:i w:val="false"/>
          <w:color w:val="000000"/>
          <w:sz w:val="28"/>
        </w:rPr>
        <w:t>
      </w:t>
      </w:r>
      <w:r>
        <w:rPr>
          <w:rFonts w:ascii="Times New Roman"/>
          <w:b w:val="false"/>
          <w:i w:val="false"/>
          <w:color w:val="000000"/>
          <w:sz w:val="28"/>
        </w:rPr>
        <w:t xml:space="preserve">С – жылына жалгероікке базалық мөлшерлеме, теңдеуімен қабылданатын С = (Sбал. х Nаморт.), </w:t>
      </w:r>
      <w:r>
        <w:br/>
      </w:r>
      <w:r>
        <w:rPr>
          <w:rFonts w:ascii="Times New Roman"/>
          <w:b w:val="false"/>
          <w:i w:val="false"/>
          <w:color w:val="000000"/>
          <w:sz w:val="28"/>
        </w:rPr>
        <w:t>
      </w:t>
      </w:r>
      <w:r>
        <w:rPr>
          <w:rFonts w:ascii="Times New Roman"/>
          <w:b w:val="false"/>
          <w:i w:val="false"/>
          <w:color w:val="000000"/>
          <w:sz w:val="28"/>
        </w:rPr>
        <w:t>мында: S бал. – жалға берілетін объектінің бастапқы құны;</w:t>
      </w:r>
      <w:r>
        <w:br/>
      </w:r>
      <w:r>
        <w:rPr>
          <w:rFonts w:ascii="Times New Roman"/>
          <w:b w:val="false"/>
          <w:i w:val="false"/>
          <w:color w:val="000000"/>
          <w:sz w:val="28"/>
        </w:rPr>
        <w:t>
      </w:t>
      </w:r>
      <w:r>
        <w:rPr>
          <w:rFonts w:ascii="Times New Roman"/>
          <w:b w:val="false"/>
          <w:i w:val="false"/>
          <w:color w:val="000000"/>
          <w:sz w:val="28"/>
        </w:rPr>
        <w:t xml:space="preserve">N аморт. – Қазақстан Республикасының Салық кодексіне сәйкес, тіркелген активтердің өтелім нормасы негізінде жылдық төзім нормасы анықталады. </w:t>
      </w:r>
      <w:r>
        <w:br/>
      </w:r>
      <w:r>
        <w:rPr>
          <w:rFonts w:ascii="Times New Roman"/>
          <w:b w:val="false"/>
          <w:i w:val="false"/>
          <w:color w:val="000000"/>
          <w:sz w:val="28"/>
        </w:rPr>
        <w:t>
      </w:t>
      </w:r>
      <w:r>
        <w:rPr>
          <w:rFonts w:ascii="Times New Roman"/>
          <w:b w:val="false"/>
          <w:i w:val="false"/>
          <w:color w:val="000000"/>
          <w:sz w:val="28"/>
        </w:rPr>
        <w:t>Кестеде коэффициент болмаған жағдайда, 1,0 тең коэффициенті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 мүліктік жалдауға (жалға алуға) беру кезінде жалдау ақысы мөлшерлемесінің есептеуіне № 1 қосымша</w:t>
            </w:r>
          </w:p>
        </w:tc>
      </w:tr>
    </w:tbl>
    <w:bookmarkStart w:name="z32" w:id="1"/>
    <w:p>
      <w:pPr>
        <w:spacing w:after="0"/>
        <w:ind w:left="0"/>
        <w:jc w:val="left"/>
      </w:pPr>
      <w:r>
        <w:rPr>
          <w:rFonts w:ascii="Times New Roman"/>
          <w:b/>
          <w:i w:val="false"/>
          <w:color w:val="000000"/>
        </w:rPr>
        <w:t xml:space="preserve"> Қолданылатын коэффициенттердің көлемі және базалық мөлшерлемесі, салу үлгісі ескеріледі, тұрғын емес үй-жайдың түрі, жайлылық дәрежесі, аумақтық орналастыру, жалға алушы ауданның коммуналдық мүлкін мүліктік жалдауға (жалгерлік) беруге жалгердің ұйымдастырушылық-құқықтық үлгісі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077"/>
        <w:gridCol w:w="3621"/>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Базалық мөлшерлеме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Әкімшілік-аумақтық бірлік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Базалық мөлшерлеменің көлемі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Сәйкесті жылғы республикалық бюджет туралы Қазақстан Республикасының белгіленген 1,5 айлық есептік көрсеткіші </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салу үлгісі ескеріледі (Кт):</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офистік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 (стадиондар, спорттық залдар)</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тұрғын емес үй-жайдың түрі ескеріледі (Кк)</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жеке тұрған құрылыс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ғимараттағы үй-жай</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салынған-қосалқы бөлшек</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жергілікті (жартылайподвалды) бөлшек</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подвалды бөлшек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Коэффициент, жайлылық дәрежесі ескеріледі (Кск)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барлық инженерлік-техникалық жайғастыруға үй-жай үшін (электр қуаты, кәріз, сумен жабдықтау, жылу) </w:t>
            </w:r>
            <w:r>
              <w:br/>
            </w:r>
            <w:r>
              <w:rPr>
                <w:rFonts w:ascii="Times New Roman"/>
                <w:b w:val="false"/>
                <w:i w:val="false"/>
                <w:color w:val="000000"/>
                <w:sz w:val="20"/>
              </w:rPr>
              <w:t xml:space="preserve">
әртүрлі коммуникация түрлерінің болмауына байланысты, әр жоқ түріне 0,1 азаяды.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аумақтық орналастыру ескеріледі (Кр):</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аудандық орталық үшін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ауылдық елді мекендер үшін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жалға алушы қызметінің түрі ескеріледі (Квд):</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үшін және кеден қызметін көрсету, айырбастау пункттері және мекемелер, қызметі нарықтық құнды қағаздармен байланысты, сақтандыру, инвестициялық компаниялар, нотариалды кеңселер, адвокаттық кеңселер</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коммуникациялық қызмет үшін, соның ішінде байланыс қызметі, автоматтандырылған телефон станциясы, пошталар, есептік-кассалық орталық банктар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тренажерлық залдарды ұйымдастыру үшін, фитнес-клубтар, техникалық қызмет көрсету станциясы, шеберханалар</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тағамды ұйымдастыру үшін, қонақ үйлер қызметі немесе сауда және сауда-делдалдық қызметтер, дәріхана және дәріханалаық пункттер</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қоғамдық тағамды ұйымдастыру үшін</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білім облысында қызмет көрсету үшін (мектептен тыс, оқушылар үшін үйірме қызметі, компьютерлік класстар), балалар және жасөспірімдер үшін дене шынықтыру және спорт, денсаулық сақтау және мәдениет</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өндірістік қызмет үшін</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гараж, қойма, сақтау камералары</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басқалары үшін</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жалға алушы ұйымдастырушылық-құқықтық үлгісі ескеріледі (Копф):</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жеке кәсіпкерлер үшін өндірістік қызметті ұйымдастыру және тұрғындарға қызмет көрсету саласын дамыту, тек сауда-делдалдық қызметсіз.</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жеке меншік үлгісімен құрылым үшін </w:t>
            </w:r>
            <w:r>
              <w:br/>
            </w:r>
            <w:r>
              <w:rPr>
                <w:rFonts w:ascii="Times New Roman"/>
                <w:b w:val="false"/>
                <w:i w:val="false"/>
                <w:color w:val="000000"/>
                <w:sz w:val="20"/>
              </w:rPr>
              <w:t xml:space="preserve">
(акционерлік қоғам, жауапкершілігі шектеулі серіктестік)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қоғамдық ұйымдар және үкіметтік емес ұйымдар коммерциялық емес ұйымдар</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басқалары үшін</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 мүліктік жалдауға (жалға алуға) беру кезінде жалдау ақысы мөлшерлемесінің есептеуіне №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7440"/>
        <w:gridCol w:w="3277"/>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пайдалану мерзімі ескеріледі К1</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 пайдалну бойынша 1 жылдан 5 жылға дейін</w:t>
            </w:r>
            <w:r>
              <w:br/>
            </w:r>
            <w:r>
              <w:rPr>
                <w:rFonts w:ascii="Times New Roman"/>
                <w:b w:val="false"/>
                <w:i w:val="false"/>
                <w:color w:val="000000"/>
                <w:sz w:val="20"/>
              </w:rPr>
              <w:t>
 - пайдалану бойынша 5 жылдан аса</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 және басқа мүліктер .</w:t>
            </w:r>
            <w:r>
              <w:br/>
            </w:r>
            <w:r>
              <w:rPr>
                <w:rFonts w:ascii="Times New Roman"/>
                <w:b w:val="false"/>
                <w:i w:val="false"/>
                <w:color w:val="000000"/>
                <w:sz w:val="20"/>
              </w:rPr>
              <w:t>
 - пайдалну бойынша 1 жылдан 7 жылға дейін</w:t>
            </w:r>
            <w:r>
              <w:br/>
            </w:r>
            <w:r>
              <w:rPr>
                <w:rFonts w:ascii="Times New Roman"/>
                <w:b w:val="false"/>
                <w:i w:val="false"/>
                <w:color w:val="000000"/>
                <w:sz w:val="20"/>
              </w:rPr>
              <w:t>
 - пайдалану бойынша 7 жылдан жоғары</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пайдалану жағдайы ескеріледі К2</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 құралдары, жабдық </w:t>
            </w:r>
            <w:r>
              <w:br/>
            </w:r>
            <w:r>
              <w:rPr>
                <w:rFonts w:ascii="Times New Roman"/>
                <w:b w:val="false"/>
                <w:i w:val="false"/>
                <w:color w:val="000000"/>
                <w:sz w:val="20"/>
              </w:rPr>
              <w:t xml:space="preserve">
 - поблыс орталығының аймағында пайдалану бойынша </w:t>
            </w:r>
            <w:r>
              <w:br/>
            </w:r>
            <w:r>
              <w:rPr>
                <w:rFonts w:ascii="Times New Roman"/>
                <w:b w:val="false"/>
                <w:i w:val="false"/>
                <w:color w:val="000000"/>
                <w:sz w:val="20"/>
              </w:rPr>
              <w:t>
 - облыстың басқа аумағында пайдалану бойынша</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