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bcb6" w14:textId="e01b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қаңтарынан бастап наурызға дейін Қазақстан Республикасы ер азаматтарының Ақжар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аудандық әкімінің 2015 жылғы 2 желтоқсандағы № 28 шешімі. Солтүстік Қазақстан облысының Әділет департаментінде 2015 жылғы 14 желтоқсанда N 3497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жылдың қантарынан бастап наурызға дейін тіркеу жылы он жеті жасқа толатын Қазақстан Республикасы ер азаматтарының "Солтүстік Қазақстан облысы Ақжар ауданының қорғаныс істер жөніндегі бөлімі" республикалық мемлекеттік мекемесі әскерге шақыру учаскесінде (келісім бойынша) тіркеуін және медициналық куәландырылуын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Ақжар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кейiн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ауданының </w:t>
            </w:r>
            <w:r>
              <w:br/>
            </w:r>
            <w:r>
              <w:rPr>
                <w:rFonts w:ascii="Times New Roman"/>
                <w:b w:val="false"/>
                <w:i/>
                <w:color w:val="000000"/>
                <w:sz w:val="20"/>
              </w:rPr>
              <w:t xml:space="preserve">қорғаныс істер жөніндегі </w:t>
            </w:r>
            <w:r>
              <w:br/>
            </w:r>
            <w:r>
              <w:rPr>
                <w:rFonts w:ascii="Times New Roman"/>
                <w:b w:val="false"/>
                <w:i/>
                <w:color w:val="000000"/>
                <w:sz w:val="20"/>
              </w:rPr>
              <w:t>бөлімі" республикалық</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 xml:space="preserve">2015 жылы 2 желтоқсан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Байсалдин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