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ee39" w14:textId="22fe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коммуналдық мүлкін мүліктік жалдауға (жалға алуға) беру кезіндегі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19 наурыздағы № 136 қаулысы. Солтүстік Қазақстан облысының Әділет департаментінде 2015 жылғы 20 наурызда N 3177 болып тіркелді. Күші жойылды – Солтүстік Қазақстан облысы Қызылжар ауданы әкімдігінің 2015 жылғы 29 маусымдағы N 308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Қызылжар ауданы әкімдігінің 29.06.2015 </w:t>
      </w:r>
      <w:r>
        <w:rPr>
          <w:rFonts w:ascii="Times New Roman"/>
          <w:b w:val="false"/>
          <w:i w:val="false"/>
          <w:color w:val="ff0000"/>
          <w:sz w:val="28"/>
        </w:rPr>
        <w:t>N 308</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xml:space="preserve">
      "Мемлекеттік мүлік туралы" Қазақстан Республикасының 2011 жылғы 1 наурыздағы Заңының 18-бабы </w:t>
      </w:r>
      <w:r>
        <w:rPr>
          <w:rFonts w:ascii="Times New Roman"/>
          <w:b w:val="false"/>
          <w:i w:val="false"/>
          <w:color w:val="000000"/>
          <w:sz w:val="28"/>
        </w:rPr>
        <w:t>1) тармақшасына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Қызылжар ауданының коммуналдық мүлкін мүліктік жалдауға (жалға алуға) беру кезіндегі жалдау ақысының мөлшерлемесін есептеудің қоса берілген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Солтүстік Қазақстан облысы Қызылжар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алғашқы ресми жариялаған күнінен кейін он күн өткен соң қолданысқа енгізіледі және 2015 жылғы 1 қаңтардан бастап құқықтық қарым-қатынасқа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2015 жылғы 19 наурыздағы №136 қаулысымен бекітілді</w:t>
            </w:r>
          </w:p>
        </w:tc>
      </w:tr>
    </w:tbl>
    <w:bookmarkStart w:name="z9" w:id="0"/>
    <w:p>
      <w:pPr>
        <w:spacing w:after="0"/>
        <w:ind w:left="0"/>
        <w:jc w:val="left"/>
      </w:pPr>
      <w:r>
        <w:rPr>
          <w:rFonts w:ascii="Times New Roman"/>
          <w:b/>
          <w:i w:val="false"/>
          <w:color w:val="000000"/>
        </w:rPr>
        <w:t xml:space="preserve"> Қызылжар ауданының коммуналдық мүлкін мүліктік жалдауға (жалға алуға) беру кезіндегі жалдау ақысының мөлшерлеме есебінің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Қызылжар ауданының коммуналдық мүлкін мүліктік жалдауға (жалға алуға ) беру кезіндегі жалдау ақысының мөлшерлеме есебінің осы Қағидасы (бұдан әрі – Қағида)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 – тармағына</w:t>
      </w:r>
      <w:r>
        <w:rPr>
          <w:rFonts w:ascii="Times New Roman"/>
          <w:b w:val="false"/>
          <w:i w:val="false"/>
          <w:color w:val="000000"/>
          <w:sz w:val="28"/>
        </w:rPr>
        <w:t xml:space="preserve"> сәйкес әзірленді және Қызылжар ауданының коммуналдық мүлкін мүліктік жалдауға (жалға алуға) беру кезіндегі жалдау ақысының мөлшерлеме есебінің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Заңды тұлғалардың аудандық коммуналдық теңгеріміндегі мемлекеттік тұрғын емес қорының объектілерін мүліктік жалға беру кезіндегі жылдық жалдау ақысының мөлшерлемесін есептеу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негізінде осы Қағиданың </w:t>
      </w:r>
      <w:r>
        <w:rPr>
          <w:rFonts w:ascii="Times New Roman"/>
          <w:b w:val="false"/>
          <w:i w:val="false"/>
          <w:color w:val="000000"/>
          <w:sz w:val="28"/>
        </w:rPr>
        <w:t>№ 1 қосымшасына</w:t>
      </w:r>
      <w:r>
        <w:rPr>
          <w:rFonts w:ascii="Times New Roman"/>
          <w:b w:val="false"/>
          <w:i w:val="false"/>
          <w:color w:val="000000"/>
          <w:sz w:val="28"/>
        </w:rPr>
        <w:t xml:space="preserve"> сәйкес анықталады және келесі формула бойынша жүзеге асырылады: </w:t>
      </w:r>
      <w:r>
        <w:br/>
      </w:r>
      <w:r>
        <w:rPr>
          <w:rFonts w:ascii="Times New Roman"/>
          <w:b w:val="false"/>
          <w:i w:val="false"/>
          <w:color w:val="000000"/>
          <w:sz w:val="28"/>
        </w:rPr>
        <w:t>
      </w:t>
      </w:r>
      <w:r>
        <w:rPr>
          <w:rFonts w:ascii="Times New Roman"/>
          <w:b w:val="false"/>
          <w:i w:val="false"/>
          <w:color w:val="000000"/>
          <w:sz w:val="28"/>
        </w:rPr>
        <w:t>Ап = Рбс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аудандық заңды тұлғалардың балансында тұрған мемлекеттік тұрғын емес қордың объектілерін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Рбс – 1 шаршы метрге жылына теңге жалдау ақысының базалық мөлшерлемесі;</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 ғимаратта бөлмелердің бөлігін жалдауды есептеу кезінде мүліктік жалдауға (жалға алуға) берілетін алаңның 25% көлемінде осы алаңдарды жалдаушымен ортақ пайдаланылатын орындарға рұқсат етілетіндерді есепке алу қажет;</w:t>
      </w:r>
      <w:r>
        <w:br/>
      </w:r>
      <w:r>
        <w:rPr>
          <w:rFonts w:ascii="Times New Roman"/>
          <w:b w:val="false"/>
          <w:i w:val="false"/>
          <w:color w:val="000000"/>
          <w:sz w:val="28"/>
        </w:rPr>
        <w:t>
      </w:t>
      </w:r>
      <w:r>
        <w:rPr>
          <w:rFonts w:ascii="Times New Roman"/>
          <w:b w:val="false"/>
          <w:i w:val="false"/>
          <w:color w:val="000000"/>
          <w:sz w:val="28"/>
        </w:rPr>
        <w:t>Кт - құрылым түрін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қор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 – 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2 қосымшаға</w:t>
      </w:r>
      <w:r>
        <w:rPr>
          <w:rFonts w:ascii="Times New Roman"/>
          <w:b w:val="false"/>
          <w:i w:val="false"/>
          <w:color w:val="000000"/>
          <w:sz w:val="28"/>
        </w:rPr>
        <w:t xml:space="preserve"> сәйкес 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 ақысын есептеу.</w:t>
      </w:r>
      <w:r>
        <w:br/>
      </w:r>
      <w:r>
        <w:rPr>
          <w:rFonts w:ascii="Times New Roman"/>
          <w:b w:val="false"/>
          <w:i w:val="false"/>
          <w:color w:val="000000"/>
          <w:sz w:val="28"/>
        </w:rPr>
        <w:t>
      </w:t>
      </w:r>
      <w:r>
        <w:rPr>
          <w:rFonts w:ascii="Times New Roman"/>
          <w:b w:val="false"/>
          <w:i w:val="false"/>
          <w:color w:val="000000"/>
          <w:sz w:val="28"/>
        </w:rPr>
        <w:t>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берудің жылдық ақысы төмендегідей болып белгіленеді:</w:t>
      </w:r>
      <w:r>
        <w:br/>
      </w:r>
      <w:r>
        <w:rPr>
          <w:rFonts w:ascii="Times New Roman"/>
          <w:b w:val="false"/>
          <w:i w:val="false"/>
          <w:color w:val="000000"/>
          <w:sz w:val="28"/>
        </w:rPr>
        <w:t>
      </w:t>
      </w:r>
      <w:r>
        <w:rPr>
          <w:rFonts w:ascii="Times New Roman"/>
          <w:b w:val="false"/>
          <w:i w:val="false"/>
          <w:color w:val="000000"/>
          <w:sz w:val="28"/>
        </w:rPr>
        <w:t>Ар = С х К1 х К2,</w:t>
      </w:r>
      <w:r>
        <w:br/>
      </w:r>
      <w:r>
        <w:rPr>
          <w:rFonts w:ascii="Times New Roman"/>
          <w:b w:val="false"/>
          <w:i w:val="false"/>
          <w:color w:val="000000"/>
          <w:sz w:val="28"/>
        </w:rPr>
        <w:t>
      </w:t>
      </w:r>
      <w:r>
        <w:rPr>
          <w:rFonts w:ascii="Times New Roman"/>
          <w:b w:val="false"/>
          <w:i w:val="false"/>
          <w:color w:val="000000"/>
          <w:sz w:val="28"/>
        </w:rPr>
        <w:t>мұнда Ар –жалдау ақысының жылдық мөлшерлемесі;</w:t>
      </w:r>
      <w:r>
        <w:br/>
      </w:r>
      <w:r>
        <w:rPr>
          <w:rFonts w:ascii="Times New Roman"/>
          <w:b w:val="false"/>
          <w:i w:val="false"/>
          <w:color w:val="000000"/>
          <w:sz w:val="28"/>
        </w:rPr>
        <w:t>
      </w:t>
      </w:r>
      <w:r>
        <w:rPr>
          <w:rFonts w:ascii="Times New Roman"/>
          <w:b w:val="false"/>
          <w:i w:val="false"/>
          <w:color w:val="000000"/>
          <w:sz w:val="28"/>
        </w:rPr>
        <w:t xml:space="preserve">С – жалдаудың жылдық базалық мөлшерлемесі, тең қолданылады С=(Sбал.* Nаморт.),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S бал. - тапсырылатын объектінің бастапқы құны; N аморт. - жылдық тозу нормасы, Қазақстан Республикасы Салық кодексіне сәйкес тіркелген активтер амортизацияларының шекті нормалары негізінде анықталады.</w:t>
      </w:r>
      <w:r>
        <w:br/>
      </w:r>
      <w:r>
        <w:rPr>
          <w:rFonts w:ascii="Times New Roman"/>
          <w:b w:val="false"/>
          <w:i w:val="false"/>
          <w:color w:val="000000"/>
          <w:sz w:val="28"/>
        </w:rPr>
        <w:t>
      </w:t>
      </w:r>
      <w:r>
        <w:rPr>
          <w:rFonts w:ascii="Times New Roman"/>
          <w:b w:val="false"/>
          <w:i w:val="false"/>
          <w:color w:val="000000"/>
          <w:sz w:val="28"/>
        </w:rPr>
        <w:t>К1 - Пайдалану мерзімін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К2 - Пайдалану жағдайын ескеретін коэффициент </w:t>
      </w:r>
      <w:r>
        <w:br/>
      </w:r>
      <w:r>
        <w:rPr>
          <w:rFonts w:ascii="Times New Roman"/>
          <w:b w:val="false"/>
          <w:i w:val="false"/>
          <w:color w:val="000000"/>
          <w:sz w:val="28"/>
        </w:rPr>
        <w:t>
      </w:t>
      </w:r>
      <w:r>
        <w:rPr>
          <w:rFonts w:ascii="Times New Roman"/>
          <w:b w:val="false"/>
          <w:i w:val="false"/>
          <w:color w:val="000000"/>
          <w:sz w:val="28"/>
        </w:rPr>
        <w:t>4. Коэффициент кестеде болмаған жағдайда, 1,0-ге тең коэффициент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ауданының коммуналдық мүлкін мүліктік жалдауға (жалға алуға) беру кезіндегі жалдау ақысының мөлшерлемесін есептеу Қағидаларына № 1 қосымша</w:t>
            </w:r>
          </w:p>
        </w:tc>
      </w:tr>
    </w:tbl>
    <w:bookmarkStart w:name="z34" w:id="1"/>
    <w:p>
      <w:pPr>
        <w:spacing w:after="0"/>
        <w:ind w:left="0"/>
        <w:jc w:val="left"/>
      </w:pPr>
      <w:r>
        <w:rPr>
          <w:rFonts w:ascii="Times New Roman"/>
          <w:b/>
          <w:i w:val="false"/>
          <w:color w:val="000000"/>
        </w:rPr>
        <w:t xml:space="preserve"> Аудандық коммуналдық мүлікті мүліктік жалға беру (жалдау) кезіндегі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8078"/>
        <w:gridCol w:w="3681"/>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Әкімшілік-аумақтық бірлік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 мөлшері</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елді мекендері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 жылға арналған республикалық бюджет туралы Қазақстан Республикасы Заңымен белгіленген, 1,5 айлық есептік көрсеткіші</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түрлері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түрін ескеретін коэффициент (Қтк):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Спортғимараттары (стадиондар, спорттық залдар)</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емес қордың түрін ескеретін коэффициент </w:t>
            </w:r>
            <w:r>
              <w:br/>
            </w:r>
            <w:r>
              <w:rPr>
                <w:rFonts w:ascii="Times New Roman"/>
                <w:b w:val="false"/>
                <w:i w:val="false"/>
                <w:color w:val="000000"/>
                <w:sz w:val="20"/>
              </w:rPr>
              <w:t>
(Кк)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Жапсарлас-жанаса салынған бөлігі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Астыңғы (жартылай жертөле)бөлігі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2.4Жертөле бөлігі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Қолайлылық дәрежесін ескеретін коэффициент (Кск)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(Ак):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ауылдық елді мекендері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Жалдаушының қызмет түрін ескеретін коэффициент, </w:t>
            </w:r>
            <w:r>
              <w:br/>
            </w:r>
            <w:r>
              <w:rPr>
                <w:rFonts w:ascii="Times New Roman"/>
                <w:b w:val="false"/>
                <w:i w:val="false"/>
                <w:color w:val="000000"/>
                <w:sz w:val="20"/>
              </w:rPr>
              <w:t>
(Жқтк):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Коммуникациялық қызметтер, соның ішінде байланысқызметтері, автоматтандырылған телефон станциялары, банктердің есептеу-кассалық орталықтары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жаттығу залдарын, фитнес-клубтарын, техникалық қызмет көрсету станцияларын, шеберханалар ұйымдастыру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қоғамдық тамақтандыруды, қонақ үй қызметтерін, сауда немесе делдалдық сауда қызметтерін ұйымдастыру үшін, дәріханалық пункттерін ұйымдастыру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Оқу орындарында қоғамдық тамақтандыруды ұйымдастыру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5.6 білім, балалар мен жасөспрімдер үшін дене тәрбиесі және спорт, денсаулық сақтау және мәдениет саласында қызметтерді көрсету үшін ( оқушылар үшін мектептен тыс, үйірмелік, компьютерлік сыныптар)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5.7өндірістік қызметтер үшін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Гараж, қойма, сақтау камераларының бөлмесі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Басқалары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 құқықтық нысасын ескеретін коэффициент ( Жұқнк)</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6.2жеке меншік нысандағы құрылымдар үшін (акционерлік қоғамдар, жауапкершілігі шектеулі серіктестіктер)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Қайырымдық және қоғамдық ұйымдар, коммерциялық емес ұйымдар үшін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мемлекеттік мекемелер және мемлекеттік кәсіпорындар үшін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барлық қалғандар үшін</w:t>
            </w:r>
            <w:r>
              <w:br/>
            </w:r>
            <w:r>
              <w:rPr>
                <w:rFonts w:ascii="Times New Roman"/>
                <w:b w:val="false"/>
                <w:i w:val="false"/>
                <w:color w:val="000000"/>
                <w:sz w:val="20"/>
              </w:rPr>
              <w:t>
</w:t>
            </w:r>
          </w:p>
        </w:tc>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аудандының коммуналдық мүлкін мүліктік жалдауға (жалға алуға) беру кезіндегі жалдау ақысының мөлшерлемесін есептеу Қағидарына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7400"/>
        <w:gridCol w:w="3259"/>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мерзімін ескеретін коэффициент, К1</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w:t>
            </w:r>
            <w:r>
              <w:br/>
            </w:r>
            <w:r>
              <w:rPr>
                <w:rFonts w:ascii="Times New Roman"/>
                <w:b w:val="false"/>
                <w:i w:val="false"/>
                <w:color w:val="000000"/>
                <w:sz w:val="20"/>
              </w:rPr>
              <w:t>
-1 жылдан 5 жылға дейін пайдаланғанда</w:t>
            </w:r>
            <w:r>
              <w:br/>
            </w:r>
            <w:r>
              <w:rPr>
                <w:rFonts w:ascii="Times New Roman"/>
                <w:b w:val="false"/>
                <w:i w:val="false"/>
                <w:color w:val="000000"/>
                <w:sz w:val="20"/>
              </w:rPr>
              <w:t>
- 5 жылдан артық пайдаланғанда</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Жабдықтар </w:t>
            </w:r>
            <w:r>
              <w:br/>
            </w:r>
            <w:r>
              <w:rPr>
                <w:rFonts w:ascii="Times New Roman"/>
                <w:b w:val="false"/>
                <w:i w:val="false"/>
                <w:color w:val="000000"/>
                <w:sz w:val="20"/>
              </w:rPr>
              <w:t xml:space="preserve">
- 1 жылдан 7 жылға дейін пайдаланған кезде </w:t>
            </w:r>
            <w:r>
              <w:br/>
            </w:r>
            <w:r>
              <w:rPr>
                <w:rFonts w:ascii="Times New Roman"/>
                <w:b w:val="false"/>
                <w:i w:val="false"/>
                <w:color w:val="000000"/>
                <w:sz w:val="20"/>
              </w:rPr>
              <w:t xml:space="preserve">
- 7 жылдан артық пайдаланған кезде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пайдалану жағдайын ескеретін коэффициент, К2</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Автокөліктікқұралдар, жабдықтар </w:t>
            </w:r>
            <w:r>
              <w:br/>
            </w:r>
            <w:r>
              <w:rPr>
                <w:rFonts w:ascii="Times New Roman"/>
                <w:b w:val="false"/>
                <w:i w:val="false"/>
                <w:color w:val="000000"/>
                <w:sz w:val="20"/>
              </w:rPr>
              <w:t>
 - аудан орталығы аумағында пайдаланылғанда</w:t>
            </w:r>
            <w:r>
              <w:br/>
            </w:r>
            <w:r>
              <w:rPr>
                <w:rFonts w:ascii="Times New Roman"/>
                <w:b w:val="false"/>
                <w:i w:val="false"/>
                <w:color w:val="000000"/>
                <w:sz w:val="20"/>
              </w:rPr>
              <w:t>
 - ауданның басқааумақтарындапайдаланылғанда</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1,4</w:t>
            </w:r>
            <w:r>
              <w:br/>
            </w:r>
            <w:r>
              <w:rPr>
                <w:rFonts w:ascii="Times New Roman"/>
                <w:b w:val="false"/>
                <w:i w:val="false"/>
                <w:color w:val="000000"/>
                <w:sz w:val="20"/>
              </w:rPr>
              <w:t>
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