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ee39" w14:textId="22fe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ауданының коммуналдық мүлкін мүліктік жалдауға (жалға алуға) беру кезіндегі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19 наурыздағы № 136 қаулысы. Солтүстік Қазақстан облысының Әділет департаментінде 2015 жылғы 20 наурызда N 3177 болып тіркелді. Күші жойылды – Солтүстік Қазақстан облысы Қызылжар ауданы әкімдігінің 2015 жылғы 29 маусымдағы N 308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Қызылжар ауданы әкімдігінің 29.06.2015 </w:t>
      </w:r>
      <w:r>
        <w:rPr>
          <w:rFonts w:ascii="Times New Roman"/>
          <w:b w:val="false"/>
          <w:i w:val="false"/>
          <w:color w:val="ff0000"/>
          <w:sz w:val="28"/>
        </w:rPr>
        <w:t>N 308</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xml:space="preserve">
      "Мемлекеттік мүлік туралы" Қазақстан Республикасының 2011 жылғы 1 наурыздағы Заңының 18-бабы </w:t>
      </w:r>
      <w:r>
        <w:rPr>
          <w:rFonts w:ascii="Times New Roman"/>
          <w:b w:val="false"/>
          <w:i w:val="false"/>
          <w:color w:val="000000"/>
          <w:sz w:val="28"/>
        </w:rPr>
        <w:t>1) тармақшасына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Қызылжар ауданының коммуналдық мүлкін мүліктік жалдауға (жалға алуға) беру кезіндегі жалдау ақысының мөлшерлемесін есептеудің қоса берілген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Солтүстік Қазақстан облысы Қызылжар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алғашқы ресми жариялаған күнінен кейін он күн өткен соң қолданысқа енгізіледі және 2015 жылғы 1 қаңтардан бастап құқықтық қарым-қатынасқа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19 наурыздағы №136 қаулысымен бекітілді</w:t>
            </w:r>
          </w:p>
        </w:tc>
      </w:tr>
    </w:tbl>
    <w:bookmarkStart w:name="z9" w:id="0"/>
    <w:p>
      <w:pPr>
        <w:spacing w:after="0"/>
        <w:ind w:left="0"/>
        <w:jc w:val="left"/>
      </w:pPr>
      <w:r>
        <w:rPr>
          <w:rFonts w:ascii="Times New Roman"/>
          <w:b/>
          <w:i w:val="false"/>
          <w:color w:val="000000"/>
        </w:rPr>
        <w:t xml:space="preserve"> Қызылжар ауданының коммуналдық мүлкін мүліктік жалдауға (жалға алуға) беру кезіндегі жалдау ақысының мөлшерлеме есебінің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Қызылжар ауданының коммуналдық мүлкін мүліктік жалдауға (жалға алуға ) беру кезіндегі жалдау ақысының мөлшерлеме есебінің осы Қағидасы (бұдан әрі – Қағида)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 – тармағына</w:t>
      </w:r>
      <w:r>
        <w:rPr>
          <w:rFonts w:ascii="Times New Roman"/>
          <w:b w:val="false"/>
          <w:i w:val="false"/>
          <w:color w:val="000000"/>
          <w:sz w:val="28"/>
        </w:rPr>
        <w:t xml:space="preserve"> сәйкес әзірленді және Қызылжар ауданының коммуналдық мүлкін мүліктік жалдауға (жалға алуға) беру кезіндегі жалдау ақысының мөлшерлеме есебінің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Заңды тұлғалардың аудандық коммуналдық теңгеріміндегі мемлекеттік тұрғын емес қорының объектілерін мүліктік жалға беру кезіндегі жылдық жалдау ақысының мөлшерлемесін есептеу құрылыс түрін, тұрғын емес қорының түрін, жайлылық дәрежесін, аумақтық орналасуын, жалдаушының қызмет түрін, ұйымдастырушылық-құқықтық үлгісін есепке алатын базалық мөлшерлеме және қолданылатын коэффициенттердің негізінде осы Қағиданың </w:t>
      </w:r>
      <w:r>
        <w:rPr>
          <w:rFonts w:ascii="Times New Roman"/>
          <w:b w:val="false"/>
          <w:i w:val="false"/>
          <w:color w:val="000000"/>
          <w:sz w:val="28"/>
        </w:rPr>
        <w:t>№ 1 қосымшасына</w:t>
      </w:r>
      <w:r>
        <w:rPr>
          <w:rFonts w:ascii="Times New Roman"/>
          <w:b w:val="false"/>
          <w:i w:val="false"/>
          <w:color w:val="000000"/>
          <w:sz w:val="28"/>
        </w:rPr>
        <w:t xml:space="preserve"> сәйкес анықталады және келесі формула бойынша жүзеге асырылады: </w:t>
      </w:r>
      <w:r>
        <w:br/>
      </w:r>
      <w:r>
        <w:rPr>
          <w:rFonts w:ascii="Times New Roman"/>
          <w:b w:val="false"/>
          <w:i w:val="false"/>
          <w:color w:val="000000"/>
          <w:sz w:val="28"/>
        </w:rPr>
        <w:t>
      </w:t>
      </w:r>
      <w:r>
        <w:rPr>
          <w:rFonts w:ascii="Times New Roman"/>
          <w:b w:val="false"/>
          <w:i w:val="false"/>
          <w:color w:val="000000"/>
          <w:sz w:val="28"/>
        </w:rPr>
        <w:t>Ап = Рбс х S х Кт х Кк х Кск х Кр х Квд х Копф,</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аудандық заңды тұлғалардың балансында тұрған мемлекеттік тұрғын емес қордың объектілерін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Рбс – 1 шаршы метрге жылына теңге жалдау ақысының базалық мөлшерлемесі;</w:t>
      </w:r>
      <w:r>
        <w:br/>
      </w:r>
      <w:r>
        <w:rPr>
          <w:rFonts w:ascii="Times New Roman"/>
          <w:b w:val="false"/>
          <w:i w:val="false"/>
          <w:color w:val="000000"/>
          <w:sz w:val="28"/>
        </w:rPr>
        <w:t>
      </w:t>
      </w:r>
      <w:r>
        <w:rPr>
          <w:rFonts w:ascii="Times New Roman"/>
          <w:b w:val="false"/>
          <w:i w:val="false"/>
          <w:color w:val="000000"/>
          <w:sz w:val="28"/>
        </w:rPr>
        <w:t>S – жалға алынатын алаң, шаршы метр, ғимаратта бөлмелердің бөлігін жалдауды есептеу кезінде мүліктік жалдауға (жалға алуға) берілетін алаңның 25% көлемінде осы алаңдарды жалдаушымен ортақ пайдаланылатын орындарға рұқсат етілетіндерді есепке алу қажет;</w:t>
      </w:r>
      <w:r>
        <w:br/>
      </w:r>
      <w:r>
        <w:rPr>
          <w:rFonts w:ascii="Times New Roman"/>
          <w:b w:val="false"/>
          <w:i w:val="false"/>
          <w:color w:val="000000"/>
          <w:sz w:val="28"/>
        </w:rPr>
        <w:t>
      </w:t>
      </w:r>
      <w:r>
        <w:rPr>
          <w:rFonts w:ascii="Times New Roman"/>
          <w:b w:val="false"/>
          <w:i w:val="false"/>
          <w:color w:val="000000"/>
          <w:sz w:val="28"/>
        </w:rPr>
        <w:t>Кт - құрылым түрін ескеретін коэффициент;</w:t>
      </w:r>
      <w:r>
        <w:br/>
      </w:r>
      <w:r>
        <w:rPr>
          <w:rFonts w:ascii="Times New Roman"/>
          <w:b w:val="false"/>
          <w:i w:val="false"/>
          <w:color w:val="000000"/>
          <w:sz w:val="28"/>
        </w:rPr>
        <w:t>
      </w:t>
      </w:r>
      <w:r>
        <w:rPr>
          <w:rFonts w:ascii="Times New Roman"/>
          <w:b w:val="false"/>
          <w:i w:val="false"/>
          <w:color w:val="000000"/>
          <w:sz w:val="28"/>
        </w:rPr>
        <w:t>Кк – тұрғын емес қор түрін ескеретін коэффициент;</w:t>
      </w:r>
      <w:r>
        <w:br/>
      </w:r>
      <w:r>
        <w:rPr>
          <w:rFonts w:ascii="Times New Roman"/>
          <w:b w:val="false"/>
          <w:i w:val="false"/>
          <w:color w:val="000000"/>
          <w:sz w:val="28"/>
        </w:rPr>
        <w:t>
      </w:t>
      </w:r>
      <w:r>
        <w:rPr>
          <w:rFonts w:ascii="Times New Roman"/>
          <w:b w:val="false"/>
          <w:i w:val="false"/>
          <w:color w:val="000000"/>
          <w:sz w:val="28"/>
        </w:rPr>
        <w:t>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жалдаушының ұйымдастыру – 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2 қосымшаға</w:t>
      </w:r>
      <w:r>
        <w:rPr>
          <w:rFonts w:ascii="Times New Roman"/>
          <w:b w:val="false"/>
          <w:i w:val="false"/>
          <w:color w:val="000000"/>
          <w:sz w:val="28"/>
        </w:rPr>
        <w:t xml:space="preserve"> сәйкес мемлекеттік тұрғын емес қорының объектілерін қоспағанда, көлік құралдарын, жабдықтарды және басқа да аудандық коммуналдық меншік мүлкін мүліктік жалдауға (жалға алуға) беру ақысын есептеу.</w:t>
      </w:r>
      <w:r>
        <w:br/>
      </w:r>
      <w:r>
        <w:rPr>
          <w:rFonts w:ascii="Times New Roman"/>
          <w:b w:val="false"/>
          <w:i w:val="false"/>
          <w:color w:val="000000"/>
          <w:sz w:val="28"/>
        </w:rPr>
        <w:t>
      </w:t>
      </w:r>
      <w:r>
        <w:rPr>
          <w:rFonts w:ascii="Times New Roman"/>
          <w:b w:val="false"/>
          <w:i w:val="false"/>
          <w:color w:val="000000"/>
          <w:sz w:val="28"/>
        </w:rPr>
        <w:t>Мемлекеттік тұрғын емес қорының объектілерін қоспағанда, көлік құралдарын, жабдықтарды және басқа да аудандық коммуналдық меншік мүлкін мүліктік жалдауға (жалға алуға) берудің жылдық ақысы төмендегідей болып белгіленеді:</w:t>
      </w:r>
      <w:r>
        <w:br/>
      </w:r>
      <w:r>
        <w:rPr>
          <w:rFonts w:ascii="Times New Roman"/>
          <w:b w:val="false"/>
          <w:i w:val="false"/>
          <w:color w:val="000000"/>
          <w:sz w:val="28"/>
        </w:rPr>
        <w:t>
      </w:t>
      </w:r>
      <w:r>
        <w:rPr>
          <w:rFonts w:ascii="Times New Roman"/>
          <w:b w:val="false"/>
          <w:i w:val="false"/>
          <w:color w:val="000000"/>
          <w:sz w:val="28"/>
        </w:rPr>
        <w:t>Ар = С х К1 х К2,</w:t>
      </w:r>
      <w:r>
        <w:br/>
      </w:r>
      <w:r>
        <w:rPr>
          <w:rFonts w:ascii="Times New Roman"/>
          <w:b w:val="false"/>
          <w:i w:val="false"/>
          <w:color w:val="000000"/>
          <w:sz w:val="28"/>
        </w:rPr>
        <w:t>
      </w:t>
      </w:r>
      <w:r>
        <w:rPr>
          <w:rFonts w:ascii="Times New Roman"/>
          <w:b w:val="false"/>
          <w:i w:val="false"/>
          <w:color w:val="000000"/>
          <w:sz w:val="28"/>
        </w:rPr>
        <w:t>мұнда Ар –жалдау ақысының жылдық мөлшерлемесі;</w:t>
      </w:r>
      <w:r>
        <w:br/>
      </w:r>
      <w:r>
        <w:rPr>
          <w:rFonts w:ascii="Times New Roman"/>
          <w:b w:val="false"/>
          <w:i w:val="false"/>
          <w:color w:val="000000"/>
          <w:sz w:val="28"/>
        </w:rPr>
        <w:t>
      </w:t>
      </w:r>
      <w:r>
        <w:rPr>
          <w:rFonts w:ascii="Times New Roman"/>
          <w:b w:val="false"/>
          <w:i w:val="false"/>
          <w:color w:val="000000"/>
          <w:sz w:val="28"/>
        </w:rPr>
        <w:t xml:space="preserve">С – жалдаудың жылдық базалық мөлшерлемесі, тең қолданылады С=(Sбал.* Nаморт.), </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S бал. - тапсырылатын объектінің бастапқы құны; N аморт. - жылдық тозу нормасы, Қазақстан Республикасы Салық кодексіне сәйкес тіркелген активтер амортизацияларының шекті нормалары негізінде анықталады.</w:t>
      </w:r>
      <w:r>
        <w:br/>
      </w:r>
      <w:r>
        <w:rPr>
          <w:rFonts w:ascii="Times New Roman"/>
          <w:b w:val="false"/>
          <w:i w:val="false"/>
          <w:color w:val="000000"/>
          <w:sz w:val="28"/>
        </w:rPr>
        <w:t>
      </w:t>
      </w:r>
      <w:r>
        <w:rPr>
          <w:rFonts w:ascii="Times New Roman"/>
          <w:b w:val="false"/>
          <w:i w:val="false"/>
          <w:color w:val="000000"/>
          <w:sz w:val="28"/>
        </w:rPr>
        <w:t>К1 - Пайдалану мерзімін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К2 - Пайдалану жағдайын ескеретін коэффициент </w:t>
      </w:r>
      <w:r>
        <w:br/>
      </w:r>
      <w:r>
        <w:rPr>
          <w:rFonts w:ascii="Times New Roman"/>
          <w:b w:val="false"/>
          <w:i w:val="false"/>
          <w:color w:val="000000"/>
          <w:sz w:val="28"/>
        </w:rPr>
        <w:t>
      </w:t>
      </w:r>
      <w:r>
        <w:rPr>
          <w:rFonts w:ascii="Times New Roman"/>
          <w:b w:val="false"/>
          <w:i w:val="false"/>
          <w:color w:val="000000"/>
          <w:sz w:val="28"/>
        </w:rPr>
        <w:t>4. Коэффициент кестеде болмаған жағдайда, 1,0-ге тең коэффициент қабылданады.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коммуналдық мүлкін мүліктік жалдауға (жалға алуға) беру кезіндегі жалдау ақысының мөлшерлемесін есептеу Қағидаларына № 1 қосымша</w:t>
            </w:r>
          </w:p>
        </w:tc>
      </w:tr>
    </w:tbl>
    <w:bookmarkStart w:name="z34" w:id="1"/>
    <w:p>
      <w:pPr>
        <w:spacing w:after="0"/>
        <w:ind w:left="0"/>
        <w:jc w:val="left"/>
      </w:pPr>
      <w:r>
        <w:rPr>
          <w:rFonts w:ascii="Times New Roman"/>
          <w:b/>
          <w:i w:val="false"/>
          <w:color w:val="000000"/>
        </w:rPr>
        <w:t xml:space="preserve"> Аудандық коммуналдық мүлікті мүліктік жалға беру (жалдау) кезіндегі құрылыс түрін, тұрғын емес қорының түрін, жайлылық дәрежесін, аумақтық орналасуын, жалдаушының қызмет түрін, ұйымдастырушылық-құқықтық үлгісін есепке алатын базалық мөлшерлеме және қолданылатын коэффициенттердің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8078"/>
        <w:gridCol w:w="3681"/>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Әкімшілік-аумақтық бірлік</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 мөлшері</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елді мекендері</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Сәйкес жылға арналған республикалық бюджет туралы Қазақстан Республикасы Заңымен белгіленген, 1,5 айлық есептік көрсеткіші</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түрлері</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түрін ескеретін коэффициент (Қтк):</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Спортғимараттары (стадиондар, спорттық залдар)</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емес қордың түрін ескеретін коэффициент </w:t>
            </w:r>
            <w:r>
              <w:br/>
            </w:r>
            <w:r>
              <w:rPr>
                <w:rFonts w:ascii="Times New Roman"/>
                <w:b w:val="false"/>
                <w:i w:val="false"/>
                <w:color w:val="000000"/>
                <w:sz w:val="20"/>
              </w:rPr>
              <w:t>
(Кк)</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құрылыс</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Жапсарлас-жанаса салынған бөлігі</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Астыңғы (жартылай жертөле)бөлігі</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2.4Жертөле бөлігі</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Қолайлылық дәрежесін ескеретін коэффициент (Кск) </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(Ак):</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ауылдық елді мекендері үшін</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Жалдаушының қызмет түрін ескеретін коэффициент, </w:t>
            </w:r>
            <w:r>
              <w:br/>
            </w:r>
            <w:r>
              <w:rPr>
                <w:rFonts w:ascii="Times New Roman"/>
                <w:b w:val="false"/>
                <w:i w:val="false"/>
                <w:color w:val="000000"/>
                <w:sz w:val="20"/>
              </w:rPr>
              <w:t>
(Жқтк):</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Коммуникациялық қызметтер, соның ішінде байланысқызметтері, автоматтандырылған телефон станциялары, банктердің есептеу-кассалық орталықтары үшін</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жаттығу залдарын, фитнес-клубтарын, техникалық қызмет көрсету станцияларын, шеберханалар ұйымдастыру үшін</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тамақтандыруды, қонақ үй қызметтерін, сауда немесе делдалдық сауда қызметтерін ұйымдастыру үшін, дәріханалық пункттерін ұйымдастыру үшін</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Оқу орындарында қоғамдық тамақтандыруды ұйымдастыру үшін</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 білім, балалар мен жасөспрімдер үшін дене тәрбиесі және спорт, денсаулық сақтау және мәдениет саласында қызметтерді көрсету үшін ( оқушылар үшін мектептен тыс, үйірмелік, компьютерлік сыныптар) </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5.7өндірістік қызметтер үшін </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Гараж, қойма, сақтау камераларының бөлмесі үшін</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Басқалары үшін</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 құқықтық нысасын ескеретін коэффициент ( Жұқнк)</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6.2жеке меншік нысандағы құрылымдар үшін (акционерлік қоғамдар, жауапкершілігі шектеулі серіктестіктер) </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 Қайырымдық және қоғамдық ұйымдар, коммерциялық емес ұйымдар үшін </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мемлекеттік мекемелер және мемлекеттік кәсіпорындар үшін </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барлық қалғандар үшін</w:t>
            </w:r>
            <w:r>
              <w:br/>
            </w:r>
            <w:r>
              <w:rPr>
                <w:rFonts w:ascii="Times New Roman"/>
                <w:b w:val="false"/>
                <w:i w:val="false"/>
                <w:color w:val="000000"/>
                <w:sz w:val="20"/>
              </w:rPr>
              <w:t>
</w:t>
            </w:r>
          </w:p>
        </w:tc>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аудандының коммуналдық мүлкін мүліктік жалдауға (жалға алуға) беру кезіндегі жалдау ақысының мөлшерлемесін есептеу Қағидарына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7400"/>
        <w:gridCol w:w="3259"/>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мерзімін ескеретін коэффициент, К1</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w:t>
            </w:r>
            <w:r>
              <w:br/>
            </w:r>
            <w:r>
              <w:rPr>
                <w:rFonts w:ascii="Times New Roman"/>
                <w:b w:val="false"/>
                <w:i w:val="false"/>
                <w:color w:val="000000"/>
                <w:sz w:val="20"/>
              </w:rPr>
              <w:t>
-1 жылдан 5 жылға дейін пайдаланғанда</w:t>
            </w:r>
            <w:r>
              <w:br/>
            </w:r>
            <w:r>
              <w:rPr>
                <w:rFonts w:ascii="Times New Roman"/>
                <w:b w:val="false"/>
                <w:i w:val="false"/>
                <w:color w:val="000000"/>
                <w:sz w:val="20"/>
              </w:rPr>
              <w:t>
- 5 жылдан артық пайдаланғанда</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Жабдықтар </w:t>
            </w:r>
            <w:r>
              <w:br/>
            </w:r>
            <w:r>
              <w:rPr>
                <w:rFonts w:ascii="Times New Roman"/>
                <w:b w:val="false"/>
                <w:i w:val="false"/>
                <w:color w:val="000000"/>
                <w:sz w:val="20"/>
              </w:rPr>
              <w:t xml:space="preserve">
- 1 жылдан 7 жылға дейін пайдаланған кезде </w:t>
            </w:r>
            <w:r>
              <w:br/>
            </w:r>
            <w:r>
              <w:rPr>
                <w:rFonts w:ascii="Times New Roman"/>
                <w:b w:val="false"/>
                <w:i w:val="false"/>
                <w:color w:val="000000"/>
                <w:sz w:val="20"/>
              </w:rPr>
              <w:t xml:space="preserve">
- 7 жылдан артық пайдаланған кезде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пайдалану жағдайын ескеретін коэффициент, К2</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Автокөліктікқұралдар, жабдықтар </w:t>
            </w:r>
            <w:r>
              <w:br/>
            </w:r>
            <w:r>
              <w:rPr>
                <w:rFonts w:ascii="Times New Roman"/>
                <w:b w:val="false"/>
                <w:i w:val="false"/>
                <w:color w:val="000000"/>
                <w:sz w:val="20"/>
              </w:rPr>
              <w:t>
 - аудан орталығы аумағында пайдаланылғанда</w:t>
            </w:r>
            <w:r>
              <w:br/>
            </w:r>
            <w:r>
              <w:rPr>
                <w:rFonts w:ascii="Times New Roman"/>
                <w:b w:val="false"/>
                <w:i w:val="false"/>
                <w:color w:val="000000"/>
                <w:sz w:val="20"/>
              </w:rPr>
              <w:t>
 - ауданның басқааумақтарындапайдаланылғанда</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