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7714" w14:textId="96d7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коммуналдық мүлкін мүліктік жалдауға (жалға алуға) беру кезіндегі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20 наурыздағы № 140 қаулысы. Солтүстік Қазақстан облысының Әділет департаментінде 2015 жылғы 20 наурызда N 3179 болып тіркелді. Күші жойылды – Солтүстік Қазақстан облысы Тайынша ауданы әкімдігінің 2015 жылғы 28 желтоқсандағы N 538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28.12.2015 </w:t>
      </w:r>
      <w:r>
        <w:rPr>
          <w:rFonts w:ascii="Times New Roman"/>
          <w:b w:val="false"/>
          <w:i w:val="false"/>
          <w:color w:val="ff0000"/>
          <w:sz w:val="28"/>
        </w:rPr>
        <w:t>N 538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18-бабы </w:t>
      </w:r>
      <w:r>
        <w:rPr>
          <w:rFonts w:ascii="Times New Roman"/>
          <w:b w:val="false"/>
          <w:i w:val="false"/>
          <w:color w:val="000000"/>
          <w:sz w:val="28"/>
        </w:rPr>
        <w:t>1) тармақшасына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Тайынша ауданының коммуналдық мүлкін мүліктік жалдауға (жалға алуға) беру кезіндегі жалдау ақысының мөлшерлемесін есептеудің қоса берілген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Солтүстік Қазақстан облысы Тайынша ауданы әкімінің орынбасарына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бірінші ресми жарияланған күнінен бастап күнтізбелік он күн өткеннен кейін қолданысқа енгізіледі және 2015 жылдың 1 қаңтарынан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Салтықов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20 наурыздағы № 140 қаулысымен бекітілді</w:t>
            </w:r>
          </w:p>
        </w:tc>
      </w:tr>
    </w:tbl>
    <w:bookmarkStart w:name="z9" w:id="0"/>
    <w:p>
      <w:pPr>
        <w:spacing w:after="0"/>
        <w:ind w:left="0"/>
        <w:jc w:val="left"/>
      </w:pPr>
      <w:r>
        <w:rPr>
          <w:rFonts w:ascii="Times New Roman"/>
          <w:b/>
          <w:i w:val="false"/>
          <w:color w:val="000000"/>
        </w:rPr>
        <w:t xml:space="preserve"> Тайынша ауданының коммуналдық мүлкін мүліктік жалдауға (жалға алуға) беру кезіндегі жалдау ақысының мөлшерлеме есебінің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Тайынша ауданының коммуналдық мүлкін мүліктік жалдауға (жалға алуға ) беру кезіндегі жалдау ақысының мөлшерлеме есебінің осы Қағидасы (бұдан әрі – Қағида)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 – тармағына</w:t>
      </w:r>
      <w:r>
        <w:rPr>
          <w:rFonts w:ascii="Times New Roman"/>
          <w:b w:val="false"/>
          <w:i w:val="false"/>
          <w:color w:val="000000"/>
          <w:sz w:val="28"/>
        </w:rPr>
        <w:t xml:space="preserve"> сәйкес әзірленді және Тайынша ауданының коммуналдық мүлкін мүліктік жалдауға (жалға алуға) беру кезіндегі жалдау ақысының мөлшерлеме есебінің тәртібін айқындайды. </w:t>
      </w:r>
      <w:r>
        <w:br/>
      </w:r>
      <w:r>
        <w:rPr>
          <w:rFonts w:ascii="Times New Roman"/>
          <w:b w:val="false"/>
          <w:i w:val="false"/>
          <w:color w:val="000000"/>
          <w:sz w:val="28"/>
        </w:rPr>
        <w:t>
      </w:t>
      </w:r>
      <w:r>
        <w:rPr>
          <w:rFonts w:ascii="Times New Roman"/>
          <w:b w:val="false"/>
          <w:i w:val="false"/>
          <w:color w:val="000000"/>
          <w:sz w:val="28"/>
        </w:rPr>
        <w:t xml:space="preserve">2. Заңды тұлғалардың қалалық коммуналдық теңгеріміндегі мемлекеттік тұрғын емес қорының объектілерін мүліктік жалға беру кезіндегі жылдық жалдау ақысының мөлшерлемесін есептеу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негізінде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анықталады және келесі формула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Ап = Рбс х S х Кт х Кк х Кск х Кр х Квд х Копф,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аудандық коммуналдық заңды тұлғалардың теңгеріміндегі мемлекеттік тұрғын емес қор объектілерін жалдау ақысының мөлшерлемесі жылына;</w:t>
      </w:r>
      <w:r>
        <w:br/>
      </w:r>
      <w:r>
        <w:rPr>
          <w:rFonts w:ascii="Times New Roman"/>
          <w:b w:val="false"/>
          <w:i w:val="false"/>
          <w:color w:val="000000"/>
          <w:sz w:val="28"/>
        </w:rPr>
        <w:t>
      </w:t>
      </w:r>
      <w:r>
        <w:rPr>
          <w:rFonts w:ascii="Times New Roman"/>
          <w:b w:val="false"/>
          <w:i w:val="false"/>
          <w:color w:val="000000"/>
          <w:sz w:val="28"/>
        </w:rPr>
        <w:t>Рбс – 1 шаршы метр үшін мүліктік жалдау ақысының базалық мөлшерлемесі, теңге жылына;</w:t>
      </w:r>
      <w:r>
        <w:br/>
      </w:r>
      <w:r>
        <w:rPr>
          <w:rFonts w:ascii="Times New Roman"/>
          <w:b w:val="false"/>
          <w:i w:val="false"/>
          <w:color w:val="000000"/>
          <w:sz w:val="28"/>
        </w:rPr>
        <w:t>
      </w:t>
      </w:r>
      <w:r>
        <w:rPr>
          <w:rFonts w:ascii="Times New Roman"/>
          <w:b w:val="false"/>
          <w:i w:val="false"/>
          <w:color w:val="000000"/>
          <w:sz w:val="28"/>
        </w:rPr>
        <w:t xml:space="preserve">S – жалданатын алаң, шаршы метр, ғимаратта бөлмелердің бөлігін жалдауды есептеу кезінде мүліктік жалдауға (жалға алуға) берілетін алаңның 25% көлемінде осы алаңдарды жалдаушымен ортақ пайдаланылатын орындарға рұқсат етілетіндерді есепке алу қажет; </w:t>
      </w:r>
      <w:r>
        <w:br/>
      </w:r>
      <w:r>
        <w:rPr>
          <w:rFonts w:ascii="Times New Roman"/>
          <w:b w:val="false"/>
          <w:i w:val="false"/>
          <w:color w:val="000000"/>
          <w:sz w:val="28"/>
        </w:rPr>
        <w:t>
      </w:t>
      </w:r>
      <w:r>
        <w:rPr>
          <w:rFonts w:ascii="Times New Roman"/>
          <w:b w:val="false"/>
          <w:i w:val="false"/>
          <w:color w:val="000000"/>
          <w:sz w:val="28"/>
        </w:rPr>
        <w:t>Кт - құрылым түрін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жай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үй-жайдың жайлылығын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ұйымдастыру – 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 ақысын есептеу. </w:t>
      </w:r>
      <w:r>
        <w:br/>
      </w:r>
      <w:r>
        <w:rPr>
          <w:rFonts w:ascii="Times New Roman"/>
          <w:b w:val="false"/>
          <w:i w:val="false"/>
          <w:color w:val="000000"/>
          <w:sz w:val="28"/>
        </w:rPr>
        <w:t>
      </w:t>
      </w:r>
      <w:r>
        <w:rPr>
          <w:rFonts w:ascii="Times New Roman"/>
          <w:b w:val="false"/>
          <w:i w:val="false"/>
          <w:color w:val="000000"/>
          <w:sz w:val="28"/>
        </w:rPr>
        <w:t>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берудің жылдық ақысы төмендегідей болып белгіленеді:</w:t>
      </w:r>
      <w:r>
        <w:br/>
      </w:r>
      <w:r>
        <w:rPr>
          <w:rFonts w:ascii="Times New Roman"/>
          <w:b w:val="false"/>
          <w:i w:val="false"/>
          <w:color w:val="000000"/>
          <w:sz w:val="28"/>
        </w:rPr>
        <w:t>
      </w:t>
      </w:r>
      <w:r>
        <w:rPr>
          <w:rFonts w:ascii="Times New Roman"/>
          <w:b w:val="false"/>
          <w:i w:val="false"/>
          <w:color w:val="000000"/>
          <w:sz w:val="28"/>
        </w:rPr>
        <w:t>Ар = С х К1 х К2,</w:t>
      </w:r>
      <w:r>
        <w:br/>
      </w:r>
      <w:r>
        <w:rPr>
          <w:rFonts w:ascii="Times New Roman"/>
          <w:b w:val="false"/>
          <w:i w:val="false"/>
          <w:color w:val="000000"/>
          <w:sz w:val="28"/>
        </w:rPr>
        <w:t>
      </w:t>
      </w:r>
      <w:r>
        <w:rPr>
          <w:rFonts w:ascii="Times New Roman"/>
          <w:b w:val="false"/>
          <w:i w:val="false"/>
          <w:color w:val="000000"/>
          <w:sz w:val="28"/>
        </w:rPr>
        <w:t>мұнда Ар –жалдау ақысының жылдық мөлшерлемесі;</w:t>
      </w:r>
      <w:r>
        <w:br/>
      </w:r>
      <w:r>
        <w:rPr>
          <w:rFonts w:ascii="Times New Roman"/>
          <w:b w:val="false"/>
          <w:i w:val="false"/>
          <w:color w:val="000000"/>
          <w:sz w:val="28"/>
        </w:rPr>
        <w:t>
      </w:t>
      </w:r>
      <w:r>
        <w:rPr>
          <w:rFonts w:ascii="Times New Roman"/>
          <w:b w:val="false"/>
          <w:i w:val="false"/>
          <w:color w:val="000000"/>
          <w:sz w:val="28"/>
        </w:rPr>
        <w:t xml:space="preserve">С – жалдаудың жылдық базалық мөлшерлемесі, тең қолданылады С=(Sбал.* Nаморт.), </w:t>
      </w:r>
      <w:r>
        <w:br/>
      </w:r>
      <w:r>
        <w:rPr>
          <w:rFonts w:ascii="Times New Roman"/>
          <w:b w:val="false"/>
          <w:i w:val="false"/>
          <w:color w:val="000000"/>
          <w:sz w:val="28"/>
        </w:rPr>
        <w:t>
      </w:t>
      </w:r>
      <w:r>
        <w:rPr>
          <w:rFonts w:ascii="Times New Roman"/>
          <w:b w:val="false"/>
          <w:i w:val="false"/>
          <w:color w:val="000000"/>
          <w:sz w:val="28"/>
        </w:rPr>
        <w:t xml:space="preserve">мұнда: </w:t>
      </w:r>
      <w:r>
        <w:br/>
      </w:r>
      <w:r>
        <w:rPr>
          <w:rFonts w:ascii="Times New Roman"/>
          <w:b w:val="false"/>
          <w:i w:val="false"/>
          <w:color w:val="000000"/>
          <w:sz w:val="28"/>
        </w:rPr>
        <w:t>
      </w:t>
      </w:r>
      <w:r>
        <w:rPr>
          <w:rFonts w:ascii="Times New Roman"/>
          <w:b w:val="false"/>
          <w:i w:val="false"/>
          <w:color w:val="000000"/>
          <w:sz w:val="28"/>
        </w:rPr>
        <w:t xml:space="preserve">S бал. - тапсырылатын объектінің бастапқы құны; </w:t>
      </w:r>
      <w:r>
        <w:br/>
      </w:r>
      <w:r>
        <w:rPr>
          <w:rFonts w:ascii="Times New Roman"/>
          <w:b w:val="false"/>
          <w:i w:val="false"/>
          <w:color w:val="000000"/>
          <w:sz w:val="28"/>
        </w:rPr>
        <w:t>
      </w:t>
      </w:r>
      <w:r>
        <w:rPr>
          <w:rFonts w:ascii="Times New Roman"/>
          <w:b w:val="false"/>
          <w:i w:val="false"/>
          <w:color w:val="000000"/>
          <w:sz w:val="28"/>
        </w:rPr>
        <w:t>N аморт. - жылдық тозу нормасы, Қазақстан Республикасы Салық кодексіне сәйкес тіркелген активтер амортизацияларының шекті нормалары негізінде анықталады.</w:t>
      </w:r>
      <w:r>
        <w:br/>
      </w:r>
      <w:r>
        <w:rPr>
          <w:rFonts w:ascii="Times New Roman"/>
          <w:b w:val="false"/>
          <w:i w:val="false"/>
          <w:color w:val="000000"/>
          <w:sz w:val="28"/>
        </w:rPr>
        <w:t>
      </w:t>
      </w:r>
      <w:r>
        <w:rPr>
          <w:rFonts w:ascii="Times New Roman"/>
          <w:b w:val="false"/>
          <w:i w:val="false"/>
          <w:color w:val="000000"/>
          <w:sz w:val="28"/>
        </w:rPr>
        <w:t xml:space="preserve">К1 - Пайдалану мерзімін ескеретін коэффициент </w:t>
      </w:r>
      <w:r>
        <w:br/>
      </w:r>
      <w:r>
        <w:rPr>
          <w:rFonts w:ascii="Times New Roman"/>
          <w:b w:val="false"/>
          <w:i w:val="false"/>
          <w:color w:val="000000"/>
          <w:sz w:val="28"/>
        </w:rPr>
        <w:t>
      </w:t>
      </w:r>
      <w:r>
        <w:rPr>
          <w:rFonts w:ascii="Times New Roman"/>
          <w:b w:val="false"/>
          <w:i w:val="false"/>
          <w:color w:val="000000"/>
          <w:sz w:val="28"/>
        </w:rPr>
        <w:t xml:space="preserve">К2 - Пайдалану жағдайын ескеретін коэффициент </w:t>
      </w:r>
      <w:r>
        <w:br/>
      </w:r>
      <w:r>
        <w:rPr>
          <w:rFonts w:ascii="Times New Roman"/>
          <w:b w:val="false"/>
          <w:i w:val="false"/>
          <w:color w:val="000000"/>
          <w:sz w:val="28"/>
        </w:rPr>
        <w:t>
      </w:t>
      </w:r>
      <w:r>
        <w:rPr>
          <w:rFonts w:ascii="Times New Roman"/>
          <w:b w:val="false"/>
          <w:i w:val="false"/>
          <w:color w:val="000000"/>
          <w:sz w:val="28"/>
        </w:rPr>
        <w:t>4. Коэффициент кестеде болмаған жағдайда, 1,0-ге тең коэффициент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коммуналдық мүлкін мүліктік жалдауға (жалға алуға) беру кезіндегі жалдау ақысының мөлшерлемесін есептеу Қағидаларына 1 қосымша</w:t>
            </w:r>
          </w:p>
        </w:tc>
      </w:tr>
    </w:tbl>
    <w:bookmarkStart w:name="z35" w:id="1"/>
    <w:p>
      <w:pPr>
        <w:spacing w:after="0"/>
        <w:ind w:left="0"/>
        <w:jc w:val="left"/>
      </w:pPr>
      <w:r>
        <w:rPr>
          <w:rFonts w:ascii="Times New Roman"/>
          <w:b/>
          <w:i w:val="false"/>
          <w:color w:val="000000"/>
        </w:rPr>
        <w:t xml:space="preserve"> Аудандық коммуналдық мүлікті мүліктік жалға беру (жалдау) кезіндегі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095"/>
        <w:gridCol w:w="3641"/>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 аумақтық бірлік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 мөлшері</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 жылға арналған республикалық бюджет туралы Қазақстан Республикасы Заңымен белгіленген 1,5 айлық есептік көрсеткіші</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түрлері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кеңселік </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 ғимараттары (стадиондар, спорт залдар)</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 түрін ескеретін коэффициент (Кк)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қосымша - жапсырмалы бөлігі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 (жартылай жертөле) бөлігі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ғимараттағы жай</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Жайлылығын ескеретін коэффициент (Кск)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құрылғыларымен бөлме үшін (электр энергиясы, канализация, сумен жабдықтау, жылыту) қандай да бір коммуникация түрлері болмаған жағдайда, әрбір жоқ түрге 0,1 азаяды</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селолық елді мекендер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 қызметі және кеден қызметі үшін, қызметтері құнды қағаздар рыногымен байланысты, айырбастау пункттері мен ұйымдар, сақтандыру, инвестициялау компаниялары, нотариалдық контора, адвокат конторалары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банктердің есеп айырысу-кассалық орталықтары, "Казпочта" АҚ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тренажер залдары, фитнес - клуб, техникалық қызмет көрсету станция, шеберхана жұмыстарын ұйымдастыру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қоғамдық тамақтандыру, қонақ үй қызметтері, сауда немесе сауда - саттық қызметтерін ұйымдастыру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қоғамдық тамақтануды ұйымдастыру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білім саласындағы көрсетілелін қызметтер үшін (балалар үшін мектептен тыс, үйірме, компьютерлік сыныптар), балалар мен жасөспірімдер үшін дене тәрбиесі және спорт, денсаулық сақтау және мәдениет</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өндірістік қызметтер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гараж, қойма, сақтау камералары</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басқалар</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қайырымдылық және қоғамдық ұйымдар, коммерциялық емес ұйымдар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қалғандары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коммуналдық мүлкін мүліктік жалдауға (жалға алуға) беру кезіндегі жалдау ақысының мөлшерлемесін есептеу Қағидаларына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165"/>
        <w:gridCol w:w="3415"/>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мерзімін ескеретін коэффициент К1:</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- 1 жылдан 5 жылға дейін пайдаланылғанда</w:t>
            </w:r>
            <w:r>
              <w:br/>
            </w:r>
            <w:r>
              <w:rPr>
                <w:rFonts w:ascii="Times New Roman"/>
                <w:b w:val="false"/>
                <w:i w:val="false"/>
                <w:color w:val="000000"/>
                <w:sz w:val="20"/>
              </w:rPr>
              <w:t>
 - 5 жылдан артық пайдаланылғанда</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жабдықтар және басқа мүлік:</w:t>
            </w:r>
            <w:r>
              <w:br/>
            </w:r>
            <w:r>
              <w:rPr>
                <w:rFonts w:ascii="Times New Roman"/>
                <w:b w:val="false"/>
                <w:i w:val="false"/>
                <w:color w:val="000000"/>
                <w:sz w:val="20"/>
              </w:rPr>
              <w:t>
 - 1 жылдан 7 жылға дейін пайдаланылғанда</w:t>
            </w:r>
            <w:r>
              <w:br/>
            </w:r>
            <w:r>
              <w:rPr>
                <w:rFonts w:ascii="Times New Roman"/>
                <w:b w:val="false"/>
                <w:i w:val="false"/>
                <w:color w:val="000000"/>
                <w:sz w:val="20"/>
              </w:rPr>
              <w:t>
 - 7 жылдан артық пайдаланылғанда</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жағдайын ескеретін коэффициент К2:</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 жабдықтар және басқа мүлік:</w:t>
            </w:r>
            <w:r>
              <w:br/>
            </w:r>
            <w:r>
              <w:rPr>
                <w:rFonts w:ascii="Times New Roman"/>
                <w:b w:val="false"/>
                <w:i w:val="false"/>
                <w:color w:val="000000"/>
                <w:sz w:val="20"/>
              </w:rPr>
              <w:t>
 - аудан орталығы аумағында пайдаланылғанда</w:t>
            </w:r>
            <w:r>
              <w:br/>
            </w:r>
            <w:r>
              <w:rPr>
                <w:rFonts w:ascii="Times New Roman"/>
                <w:b w:val="false"/>
                <w:i w:val="false"/>
                <w:color w:val="000000"/>
                <w:sz w:val="20"/>
              </w:rPr>
              <w:t>
- ауданның басқа аумақтарында пайдаланылғанда</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