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bc1b" w14:textId="842b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4 қарашадағы N 324 шешімі. Солтүстік Қазақстан облысының Әділет департаментінде 2015 жылғы 30 қарашада N 3482 болып тіркелді. Күші жойылды - Солтүстік Қазақстан облысы Тайынша ауданы мәслихатының 2022 жылғы 14 сәуірдегі № 162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мәслихатының 14.04.2022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"Кемтар балаларды әлеуметік және медициналық-педагогикалық түзеу арқылы қолдау туралы" 2002 жылғы 11 шілдедегі Қазақстан Республикасы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Мүгедектер қатарындағы кемтар балалардың (бұдан әрі – кемтар балалар) жеке оқыту жоспары бойынша үйде оқытуға жұмсаған шығындарын өндіріп алу (бұдан әрі – оқытуға жұмсаған шығындарын өндіріп алу) тоқсанда 6,5 айлық есептік көрсеткіш мөлшерінде айқындалсын.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Мынадай тәртіп ақындалсын: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үйде оқытылатын кемтар балаларға шығындарды өндіріп алу (толық мемлекет қарауындағы мүгедек балалар және оларға қатысты ата-аналары, ата-ана құқығынан айырылған мүгедек балалардан басқа) ата-анасының біреуіне және мүгедектер қатарындағы кемтар балалардың басқа заңды өкілдеріне отбасы кірісі есепке алынбай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кемтар балаларды оқытуға жұмсаған шығындарын өндіріп алу психологиялық-медициналық-педагогикалық консультацияның қорытындысында белгіленген мерзімі аяқталғанына дейін өтініш берген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шығындарды өндіріп алу қаржыландыруға сәйкес ағымдағы тоқсан үшін жүргізіледі. Шығындарды тоқтатуға әкеп соққан жағдайлар бар болғанда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төлемдер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Солтүстік Қазақстан облысы Тайынша ауданы мәслихатының 2015 жылғы 21 мамырдағы № 275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2015 жылғы 16 маусымдағы № 3272 болып тіркелген, 2015 жылғы 26 маусымда "Тайынша таңы" аудандық газетінде, 2015 жылғы 26 маусымда "Тайыншинские вести" аудандық газетінде жарияланған) күшін жойды деп танылсын.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Тайынша ауданы </w:t>
            </w:r>
          </w:p>
          <w:p>
            <w:pPr>
              <w:spacing w:after="20"/>
              <w:ind w:left="20"/>
              <w:jc w:val="both"/>
            </w:pPr>
            <w:r>
              <w:rPr>
                <w:rFonts w:ascii="Times New Roman"/>
                <w:b w:val="false"/>
                <w:i/>
                <w:color w:val="000000"/>
                <w:sz w:val="20"/>
              </w:rPr>
              <w:t>мәслихатының</w:t>
            </w:r>
          </w:p>
          <w:p>
            <w:pPr>
              <w:spacing w:after="0"/>
              <w:ind w:left="0"/>
              <w:jc w:val="left"/>
            </w:pPr>
          </w:p>
          <w:p>
            <w:pPr>
              <w:spacing w:after="20"/>
              <w:ind w:left="20"/>
              <w:jc w:val="both"/>
            </w:pPr>
            <w:r>
              <w:rPr>
                <w:rFonts w:ascii="Times New Roman"/>
                <w:b w:val="false"/>
                <w:i/>
                <w:color w:val="000000"/>
                <w:sz w:val="20"/>
              </w:rPr>
              <w:t xml:space="preserve"> XLІI-ші сессисының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Рафальский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Тайынша ауданы </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