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cad1" w14:textId="07ac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шалғайдағы елдi мекендерде тұратын балаларды жалпы бiлiм беретiн мектептерге тасымалдаудың схемасы мен тәртібін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29 шілдедегі № 205 қаулысы. Солтүстік Қазақстан облысының Әділет департаментінде 2015 жылғы 9 қыркүйекте N 3374 болып тіркелді. Күші жойылды – Солтүстік Қазақстан облысы Шал ақын ауданы әкімдігінің 2015 жылғы 7 қазандағы N 257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Шал ақын ауданы әкімдігінің 07.10.2015 </w:t>
      </w:r>
      <w:r>
        <w:rPr>
          <w:rFonts w:ascii="Times New Roman"/>
          <w:b w:val="false"/>
          <w:i w:val="false"/>
          <w:color w:val="ff0000"/>
          <w:sz w:val="28"/>
        </w:rPr>
        <w:t>N 257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Қазақстан Республикасының 2003 жылғы 4 шілдедегі "Автомобиль көлiгi туралы" Заңының 14 бабы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ауданының шалғайдағы елдi мекендерде тұратын балаларды жалпы бiлiм беретiн мектептерге тасымалдаудың схемасы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Шал ақын ауданының шалғайдағы елді мекендерде тұратын балаларды жалпы білім беретін мектептерге тасымалдаудың қоса берілген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Қайрат Ақпанұлы Жанғожиновке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Е.Сагдиев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2015 жылғы 29 шілде № 205 қаулысына қосымша</w:t>
            </w:r>
          </w:p>
        </w:tc>
      </w:tr>
    </w:tbl>
    <w:bookmarkStart w:name="z11" w:id="0"/>
    <w:p>
      <w:pPr>
        <w:spacing w:after="0"/>
        <w:ind w:left="0"/>
        <w:jc w:val="left"/>
      </w:pPr>
      <w:r>
        <w:rPr>
          <w:rFonts w:ascii="Times New Roman"/>
          <w:b/>
          <w:i w:val="false"/>
          <w:color w:val="000000"/>
        </w:rPr>
        <w:t xml:space="preserve"> Двойники, Рясинка және Садовка елдi мекендерінде тұратын балаларды Афанасьевка орта мектебіне дейін тасымалдаудың сызбасы </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Қорғантас елдi мекенінде тұратын балаларды Двойники бастауыш мектебіне дейін тасымалдаудың сызбасы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drawing>
          <wp:inline distT="0" distB="0" distL="0" distR="0">
            <wp:extent cx="71628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Ровное елдi мекенінде тұратын балаларды Кривощеково орта мектебіне дейін тасымалдаудың сызбасы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Белоградовка елдi мекенінде тұратын балаларды Крещенка орта мектебіне дейін тасымалдаудың сызбасы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4"/>
    <w:p>
      <w:pPr>
        <w:spacing w:after="0"/>
        <w:ind w:left="0"/>
        <w:jc w:val="left"/>
      </w:pPr>
      <w:r>
        <w:rPr>
          <w:rFonts w:ascii="Times New Roman"/>
          <w:b/>
          <w:i w:val="false"/>
          <w:color w:val="000000"/>
        </w:rPr>
        <w:t xml:space="preserve"> Құртай, Тельманово елдi мекендерінде тұратын балаларды Октябрьское орта мектебіне дейін тасымалдаудың сызбасы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5"/>
    <w:p>
      <w:pPr>
        <w:spacing w:after="0"/>
        <w:ind w:left="0"/>
        <w:jc w:val="left"/>
      </w:pPr>
      <w:r>
        <w:rPr>
          <w:rFonts w:ascii="Times New Roman"/>
          <w:b/>
          <w:i w:val="false"/>
          <w:color w:val="000000"/>
        </w:rPr>
        <w:t xml:space="preserve"> Меней және Ортақөл елдi мекендерінде тұратын балаларды Приишимка орта мектебіне дейін тасымалдаудың 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6"/>
    <w:p>
      <w:pPr>
        <w:spacing w:after="0"/>
        <w:ind w:left="0"/>
        <w:jc w:val="left"/>
      </w:pPr>
      <w:r>
        <w:rPr>
          <w:rFonts w:ascii="Times New Roman"/>
          <w:b/>
          <w:i w:val="false"/>
          <w:color w:val="000000"/>
        </w:rPr>
        <w:t xml:space="preserve"> Астаған елдi мекенінде тұратын балаларды Семиполка орта мектебіне дейін тасымалдаудың сызбасы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Ольгинка елдi мекенінде тұратын балаларды Сухорабовка орта мектебіне дейін тасымалдаудың сызбасы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2015 жылғы 29 шілде № 205 қаулысымен бекітілді</w:t>
            </w:r>
          </w:p>
        </w:tc>
      </w:tr>
    </w:tbl>
    <w:bookmarkStart w:name="z29" w:id="8"/>
    <w:p>
      <w:pPr>
        <w:spacing w:after="0"/>
        <w:ind w:left="0"/>
        <w:jc w:val="left"/>
      </w:pPr>
      <w:r>
        <w:rPr>
          <w:rFonts w:ascii="Times New Roman"/>
          <w:b/>
          <w:i w:val="false"/>
          <w:color w:val="000000"/>
        </w:rPr>
        <w:t xml:space="preserve"> Шал ақын ауданының шалғай елдi мекендерінде тұратын балаларды жалпы бiлiм беретiн мектептерге тасымалдаудың тәртібі </w:t>
      </w:r>
    </w:p>
    <w:bookmarkEnd w:id="8"/>
    <w:bookmarkStart w:name="z30" w:id="9"/>
    <w:p>
      <w:pPr>
        <w:spacing w:after="0"/>
        <w:ind w:left="0"/>
        <w:jc w:val="left"/>
      </w:pPr>
      <w:r>
        <w:rPr>
          <w:rFonts w:ascii="Times New Roman"/>
          <w:b/>
          <w:i w:val="false"/>
          <w:color w:val="000000"/>
        </w:rPr>
        <w:t xml:space="preserve"> 1. Жалпы ережелер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Шал ақын ауданының шалғай елдi мекендерінде тұратын балаларды жалпы бiлiм беретiн мектептерге тасымалдаудың осы тәртібі (бұдан әрі – Тәртіп) Қазақстан Республикасының 2003 жылғы 4 шілдедегі "Автомобиль көлiгi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32" w:id="10"/>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3. Балаларды тасымалдау мынандай жағдайда ұйымдастырылады егер: </w:t>
      </w:r>
      <w:r>
        <w:br/>
      </w:r>
      <w:r>
        <w:rPr>
          <w:rFonts w:ascii="Times New Roman"/>
          <w:b w:val="false"/>
          <w:i w:val="false"/>
          <w:color w:val="000000"/>
          <w:sz w:val="28"/>
        </w:rPr>
        <w:t>
      </w:t>
      </w:r>
      <w:r>
        <w:rPr>
          <w:rFonts w:ascii="Times New Roman"/>
          <w:b w:val="false"/>
          <w:i w:val="false"/>
          <w:color w:val="000000"/>
          <w:sz w:val="28"/>
        </w:rPr>
        <w:t xml:space="preserve"> aвтомобиль жолдарының өткiзу қабiлетi автобустардың тұрақты қозғалысын жүзеге асыруға мүмкiндiк берсе;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xml:space="preserve">4. Балаларды тасымалдауға мынандай тасымалдаушылар жiберiледi: </w:t>
      </w:r>
      <w:r>
        <w:br/>
      </w:r>
      <w:r>
        <w:rPr>
          <w:rFonts w:ascii="Times New Roman"/>
          <w:b w:val="false"/>
          <w:i w:val="false"/>
          <w:color w:val="000000"/>
          <w:sz w:val="28"/>
        </w:rPr>
        <w:t>
      </w:t>
      </w:r>
      <w:r>
        <w:rPr>
          <w:rFonts w:ascii="Times New Roman"/>
          <w:b w:val="false"/>
          <w:i w:val="false"/>
          <w:color w:val="000000"/>
          <w:sz w:val="28"/>
        </w:rPr>
        <w:t xml:space="preserve">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w:t>
      </w:r>
      <w:r>
        <w:rPr>
          <w:rFonts w:ascii="Times New Roman"/>
          <w:b w:val="false"/>
          <w:i w:val="false"/>
          <w:color w:val="000000"/>
          <w:sz w:val="28"/>
        </w:rPr>
        <w:t xml:space="preserve">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xml:space="preserve"> 5.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 xml:space="preserve">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 xml:space="preserve"> 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xml:space="preserve"> 3) соңғы жылдары еңбек тәртiбiн және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Үкiметiнiң 1997 жылғы 25 қарашадағы № 1650 қаулысымен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xml:space="preserve">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xml:space="preserve">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xml:space="preserve">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 10. Балалардың ұйымдастырылған топтарын тасымалдауды қамтамасыз ететiн тасымалдаушы жүргiзушiлердiң еңбегi мен тынығуын ұйымдастыру, сондай-ақ тахографтарды қолдану Тәртібінің талаптарына сәйкес, мынадай жағдайларды ескере отырып: маршруттар бойынша ұзақтығы 12 сағатқа дейiн бiр жүргiзушiмен, 12 сағаттан жоғары екi жүргiзушiмен;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xml:space="preserve">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50" w:id="11"/>
    <w:p>
      <w:pPr>
        <w:spacing w:after="0"/>
        <w:ind w:left="0"/>
        <w:jc w:val="left"/>
      </w:pPr>
      <w:r>
        <w:rPr>
          <w:rFonts w:ascii="Times New Roman"/>
          <w:b/>
          <w:i w:val="false"/>
          <w:color w:val="000000"/>
        </w:rPr>
        <w:t xml:space="preserve"> 3. Автокөлiк құралдарына қойылатын талаптар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 xml:space="preserve">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 xml:space="preserve"> 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 xml:space="preserve">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 xml:space="preserve"> 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 xml:space="preserve"> 5) екi жылжуға қарсы тiректермен;</w:t>
      </w:r>
      <w:r>
        <w:br/>
      </w:r>
      <w:r>
        <w:rPr>
          <w:rFonts w:ascii="Times New Roman"/>
          <w:b w:val="false"/>
          <w:i w:val="false"/>
          <w:color w:val="000000"/>
          <w:sz w:val="28"/>
        </w:rPr>
        <w:t>
      </w:t>
      </w:r>
      <w:r>
        <w:rPr>
          <w:rFonts w:ascii="Times New Roman"/>
          <w:b w:val="false"/>
          <w:i w:val="false"/>
          <w:color w:val="000000"/>
          <w:sz w:val="28"/>
        </w:rPr>
        <w:t xml:space="preserve"> 6) авариялық тоқтау белгiсiмен;</w:t>
      </w:r>
      <w:r>
        <w:br/>
      </w:r>
      <w:r>
        <w:rPr>
          <w:rFonts w:ascii="Times New Roman"/>
          <w:b w:val="false"/>
          <w:i w:val="false"/>
          <w:color w:val="000000"/>
          <w:sz w:val="28"/>
        </w:rPr>
        <w:t>
      </w:t>
      </w:r>
      <w:r>
        <w:rPr>
          <w:rFonts w:ascii="Times New Roman"/>
          <w:b w:val="false"/>
          <w:i w:val="false"/>
          <w:color w:val="000000"/>
          <w:sz w:val="28"/>
        </w:rPr>
        <w:t xml:space="preserve">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 xml:space="preserve"> 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 xml:space="preserve"> 14. Балаларды тасымалдауға пайдаланатын автобустарда мыналар болуы қажет: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 жабық жай-күйде жүргiзушiнiң кабинасы мен жолаушы салонына жауын-шашынның түсуiн толық болдырмайтын төбе, авариялық люктер және терезелер; берiк бекiтiлген тұтқалар және отырғыштар; жолаушыларға арналған креслолардың отырғыштары мен арқалықтарының таза және жыртықсыз тыстары; тегiс, шығыңқы жерлерi немесе бекiтiлмеген бөлшектерi жоқ баспалдақтары мен салонның еденi.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жол берілмейді;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xml:space="preserve">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xml:space="preserve"> 16. Сыртқы кузовты жуу ауысымнан кейiн өткізіледі.</w:t>
      </w:r>
      <w:r>
        <w:br/>
      </w:r>
      <w:r>
        <w:rPr>
          <w:rFonts w:ascii="Times New Roman"/>
          <w:b w:val="false"/>
          <w:i w:val="false"/>
          <w:color w:val="000000"/>
          <w:sz w:val="28"/>
        </w:rPr>
        <w:t>
      </w:t>
      </w:r>
      <w:r>
        <w:rPr>
          <w:rFonts w:ascii="Times New Roman"/>
          <w:b w:val="false"/>
          <w:i w:val="false"/>
          <w:color w:val="000000"/>
          <w:sz w:val="28"/>
        </w:rPr>
        <w:t xml:space="preserve"> 17. Балаларды тасымалдауға арналған автобустардың алдында және артында "Балаларды тасымалдау" деген айырым белгiлерi мен сары түстi жарқылдауық шамдар орнатылады. Жазу шрифт биiктiгi кемiнде 120 миллиметр қара түспен ресімделеді және тiк төртбұрышты қоршамаға салынады.</w:t>
      </w:r>
      <w:r>
        <w:br/>
      </w:r>
      <w:r>
        <w:rPr>
          <w:rFonts w:ascii="Times New Roman"/>
          <w:b w:val="false"/>
          <w:i w:val="false"/>
          <w:color w:val="000000"/>
          <w:sz w:val="28"/>
        </w:rPr>
        <w:t>
</w:t>
      </w:r>
    </w:p>
    <w:bookmarkStart w:name="z64" w:id="12"/>
    <w:p>
      <w:pPr>
        <w:spacing w:after="0"/>
        <w:ind w:left="0"/>
        <w:jc w:val="left"/>
      </w:pPr>
      <w:r>
        <w:rPr>
          <w:rFonts w:ascii="Times New Roman"/>
          <w:b/>
          <w:i w:val="false"/>
          <w:color w:val="000000"/>
        </w:rPr>
        <w:t xml:space="preserve"> 4. Балаларды тасымалдау тәртiбi</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Балаларды тасымалдау техникалық жағдайы автомобиль көлiгiмен жолаушылар мен багажды тасымалдау Тәртібінің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xml:space="preserve"> 20.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 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 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xml:space="preserve"> 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xml:space="preserve"> 24.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 xml:space="preserve">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xml:space="preserve"> 25.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xml:space="preserve">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 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xml:space="preserve"> 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xml:space="preserve"> 28.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 xml:space="preserve"> 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 xml:space="preserve"> 2) жүру маршрутын өзгертуге;</w:t>
      </w:r>
      <w:r>
        <w:br/>
      </w:r>
      <w:r>
        <w:rPr>
          <w:rFonts w:ascii="Times New Roman"/>
          <w:b w:val="false"/>
          <w:i w:val="false"/>
          <w:color w:val="000000"/>
          <w:sz w:val="28"/>
        </w:rPr>
        <w:t>
      </w:t>
      </w:r>
      <w:r>
        <w:rPr>
          <w:rFonts w:ascii="Times New Roman"/>
          <w:b w:val="false"/>
          <w:i w:val="false"/>
          <w:color w:val="000000"/>
          <w:sz w:val="28"/>
        </w:rPr>
        <w:t xml:space="preserve">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 xml:space="preserve">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 xml:space="preserve"> 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 xml:space="preserve">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 xml:space="preserve">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