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3c69" w14:textId="61d3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24 шілдедегі № 229 қаулысы. Атырау облысының Әділет департаментінде 2015 жылғы 03 қыркүйекте № 3285 болып тіркелді. Күші жойылды - Атырау облысы әкімдігінің 2019 жылғы 27 тамыздағы № 183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27.08.2019 № </w:t>
      </w:r>
      <w:r>
        <w:rPr>
          <w:rFonts w:ascii="Times New Roman"/>
          <w:b w:val="false"/>
          <w:i w:val="false"/>
          <w:color w:val="ff0000"/>
          <w:sz w:val="28"/>
        </w:rPr>
        <w:t>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16 - бабының </w:t>
      </w:r>
      <w:r>
        <w:rPr>
          <w:rFonts w:ascii="Times New Roman"/>
          <w:b w:val="false"/>
          <w:i w:val="false"/>
          <w:color w:val="000000"/>
          <w:sz w:val="28"/>
        </w:rPr>
        <w:t>3 - 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1) </w:t>
      </w:r>
      <w:r>
        <w:rPr>
          <w:rFonts w:ascii="Times New Roman"/>
          <w:b w:val="false"/>
          <w:i w:val="false"/>
          <w:color w:val="000000"/>
          <w:sz w:val="28"/>
        </w:rPr>
        <w:t xml:space="preserve">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бұйрығы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"24" шілдедегі № 229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"24" шілдедегі № 229 қаулысына бекітілген</w:t>
            </w:r>
          </w:p>
        </w:tc>
      </w:tr>
    </w:tbl>
    <w:bookmarkStart w:name="z13" w:id="1"/>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3"/>
    <w:bookmarkStart w:name="z16"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www.egov.kz, www.elicense.kz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Мемлекеттiк көрсетiлетiн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 пайдалы қазбалар жатқан алаңдарда құрылыс салуға, сондай-ақ олар жинақталған жерлерде жерасты құрылыстарын орналастыруға рұқсат (бұдан әрі – рұқсат) беру.</w:t>
      </w:r>
      <w:r>
        <w:br/>
      </w: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5"/>
    <w:bookmarkStart w:name="z22" w:id="6"/>
    <w:p>
      <w:pPr>
        <w:spacing w:after="0"/>
        <w:ind w:left="0"/>
        <w:jc w:val="both"/>
      </w:pPr>
      <w:r>
        <w:rPr>
          <w:rFonts w:ascii="Times New Roman"/>
          <w:b w:val="false"/>
          <w:i w:val="false"/>
          <w:color w:val="000000"/>
          <w:sz w:val="28"/>
        </w:rPr>
        <w:t>
      Қағаз тасығышта рұқсат алуға өтініш берілген жағдайда, мемлекеттік қызметті көрсету нәтижесі электрондық нысанда ресімделеді, басып шығарылады және көрсетілетін қызметті берушінің уәкілетті адамының мөрімен және қолымен расталады.</w:t>
      </w:r>
    </w:p>
    <w:bookmarkEnd w:id="6"/>
    <w:bookmarkStart w:name="z23" w:id="7"/>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кабинетіне" жіберіледі.</w:t>
      </w:r>
    </w:p>
    <w:bookmarkEnd w:id="7"/>
    <w:bookmarkStart w:name="z24"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8"/>
    <w:bookmarkStart w:name="z25" w:id="9"/>
    <w:p>
      <w:pPr>
        <w:spacing w:after="0"/>
        <w:ind w:left="0"/>
        <w:jc w:val="both"/>
      </w:pPr>
      <w:r>
        <w:rPr>
          <w:rFonts w:ascii="Times New Roman"/>
          <w:b w:val="false"/>
          <w:i w:val="false"/>
          <w:color w:val="000000"/>
          <w:sz w:val="28"/>
        </w:rPr>
        <w:t>
      4.  Мемлекеттік қызметті көрсету бойынша рәсімдерді (іс -қимылды) бастау үшін қағаз тасығыштағы өтініш және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бұйрығымен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стандартының (бұдан әрі – Стандарт) қосымшасына сәйкес көрсетілетін қызмет алушының ЭЦҚ - мен куәландырылған электрондық құжат нысанындағы өтініш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 топтамасының Стандарттың 9 - тармағында көрсетілген тізбеге сәйкестігіне талдау жасайды, егер құжаттар көрсетілген талаптарға сәйкес келсе, онда алушыға құжаттар топтамасының қабылдау күні мен уақытын көрсете отырып, өтініштің кеңседе тіркелгені туралы растаумен өтініштің көшірмесі беріледі және көрсетілетін қызметті берушінің басшысына жолдайды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Құжаттар топтамасы талаптарға сәйкес келмесе, көрсетілетін қызметті алушыға кері қайтарылады (15 (он бес) минут ішінде).</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келіп түскен құжаттармен танысады және орындау үшін көрсетілетін қызметті берушінің маманына жолдайды (30 (отыз) минут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 (8 (сегіз) жұмыс күні ішінде);</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және көрсетілетін қызметті берушінің кеңсе қызметкеріне жолдайды (30 (отыз) минут ішінде);</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тіркейді және көрсетілетін қызметті алушының қолына береді немесе портал арқылы жолдайды (15 (он бес) минут ішінде).</w:t>
      </w:r>
    </w:p>
    <w:bookmarkEnd w:id="9"/>
    <w:bookmarkStart w:name="z33"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34" w:id="11"/>
    <w:p>
      <w:pPr>
        <w:spacing w:after="0"/>
        <w:ind w:left="0"/>
        <w:jc w:val="both"/>
      </w:pPr>
      <w:r>
        <w:rPr>
          <w:rFonts w:ascii="Times New Roman"/>
          <w:b w:val="false"/>
          <w:i w:val="false"/>
          <w:color w:val="000000"/>
          <w:sz w:val="28"/>
        </w:rPr>
        <w:t>
      6.  Мемлекеттiк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және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қызметтің бизнес-процестерінің анықтамалығы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11"/>
    <w:bookmarkStart w:name="z39" w:id="12"/>
    <w:p>
      <w:pPr>
        <w:spacing w:after="0"/>
        <w:ind w:left="0"/>
        <w:jc w:val="left"/>
      </w:pPr>
      <w:r>
        <w:rPr>
          <w:rFonts w:ascii="Times New Roman"/>
          <w:b/>
          <w:i w:val="false"/>
          <w:color w:val="000000"/>
        </w:rPr>
        <w:t xml:space="preserve"> 4. Халыққа қызмет көрсету орталығымен және (немесе) өзге де қызмет берушілермен өзара іс-қимыл тәртібін, сондай-ақ мемлекеттік қызмет көрсету процесінде ақпараттық жүйелерді қолдану тәртібін сипаттау</w:t>
      </w:r>
    </w:p>
    <w:bookmarkEnd w:id="12"/>
    <w:bookmarkStart w:name="z40" w:id="13"/>
    <w:p>
      <w:pPr>
        <w:spacing w:after="0"/>
        <w:ind w:left="0"/>
        <w:jc w:val="both"/>
      </w:pPr>
      <w:r>
        <w:rPr>
          <w:rFonts w:ascii="Times New Roman"/>
          <w:b w:val="false"/>
          <w:i w:val="false"/>
          <w:color w:val="000000"/>
          <w:sz w:val="28"/>
        </w:rPr>
        <w:t xml:space="preserve">
      8.  Портал арқылы қадамдық іс-қимылдар мен шешімдер (мемлекеттік қызмет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жеке сәйкестендіру нөмірінің (бұдан әрі-ЖСН) және бизнес сәйкестендіру нөмірінің (бұдан әрі - БСН) және парольдің көмегімен порталда тіркеуді жүзеге асырады (порталда тіркелмеген қызмет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1 процесс – көрсетілетін қызметті алушының мемлекеттік көрсетілетін қызметті алу үшін порталда ЖСН/БСН мен паролін енгізуі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 xml:space="preserve"> 1 шарт – порталда тіркелген көрсетілетін қызметті алушы туралы мәліметтердің түпнұсқалығын ЖСН/БСН және пароль арқылы тексеру;</w:t>
      </w:r>
      <w:r>
        <w:br/>
      </w:r>
      <w:r>
        <w:rPr>
          <w:rFonts w:ascii="Times New Roman"/>
          <w:b w:val="false"/>
          <w:i w:val="false"/>
          <w:color w:val="000000"/>
          <w:sz w:val="28"/>
        </w:rPr>
        <w:t xml:space="preserve">
      4) </w:t>
      </w:r>
      <w:r>
        <w:rPr>
          <w:rFonts w:ascii="Times New Roman"/>
          <w:b w:val="false"/>
          <w:i w:val="false"/>
          <w:color w:val="000000"/>
          <w:sz w:val="28"/>
        </w:rPr>
        <w:t xml:space="preserve"> 2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5) </w:t>
      </w:r>
      <w:r>
        <w:rPr>
          <w:rFonts w:ascii="Times New Roman"/>
          <w:b w:val="false"/>
          <w:i w:val="false"/>
          <w:color w:val="000000"/>
          <w:sz w:val="28"/>
        </w:rPr>
        <w:t xml:space="preserve"> 3 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сұрау салу нысанын шығару және көрсетілетін қызметті алушының нысанды оның құрылымы мен форматтық талаптарын ескерумен толтыруы (мәліметтерді енгізу), сұрау салу нысанына Стандарттың 9-тармағында көрсетілген құжаттардың қажетті көшірмелерін электрондық түрде бекіту, сондай-ақ көрсетілетін қызметті алушының сұрау салуды куәландыру (қол қою) үшін ЭЦҚ тіркеу куәлігін таңдауы. </w:t>
      </w:r>
      <w:r>
        <w:br/>
      </w:r>
      <w:r>
        <w:rPr>
          <w:rFonts w:ascii="Times New Roman"/>
          <w:b w:val="false"/>
          <w:i w:val="false"/>
          <w:color w:val="000000"/>
          <w:sz w:val="28"/>
        </w:rPr>
        <w:t xml:space="preserve">
      6) </w:t>
      </w:r>
      <w:r>
        <w:rPr>
          <w:rFonts w:ascii="Times New Roman"/>
          <w:b w:val="false"/>
          <w:i w:val="false"/>
          <w:color w:val="000000"/>
          <w:sz w:val="28"/>
        </w:rPr>
        <w:t xml:space="preserve"> 2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 </w:t>
      </w:r>
      <w:r>
        <w:br/>
      </w:r>
      <w:r>
        <w:rPr>
          <w:rFonts w:ascii="Times New Roman"/>
          <w:b w:val="false"/>
          <w:i w:val="false"/>
          <w:color w:val="000000"/>
          <w:sz w:val="28"/>
        </w:rPr>
        <w:t xml:space="preserve">
      7) </w:t>
      </w:r>
      <w:r>
        <w:rPr>
          <w:rFonts w:ascii="Times New Roman"/>
          <w:b w:val="false"/>
          <w:i w:val="false"/>
          <w:color w:val="000000"/>
          <w:sz w:val="28"/>
        </w:rPr>
        <w:t xml:space="preserve">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 процесс – көрсетілетін қызметті алушының ЭЦҚ арқылы мемлекеттік қызметті көрсетуге арналған сұрау салуды куәландыру және "электрондық үкімет" шлюзіне (бұдан әрі –ЭҮШ) электрондық құжатты (сұрау салуды) жіберу;</w:t>
      </w:r>
      <w:r>
        <w:br/>
      </w:r>
      <w:r>
        <w:rPr>
          <w:rFonts w:ascii="Times New Roman"/>
          <w:b w:val="false"/>
          <w:i w:val="false"/>
          <w:color w:val="000000"/>
          <w:sz w:val="28"/>
        </w:rPr>
        <w:t xml:space="preserve">
      9) </w:t>
      </w:r>
      <w:r>
        <w:rPr>
          <w:rFonts w:ascii="Times New Roman"/>
          <w:b w:val="false"/>
          <w:i w:val="false"/>
          <w:color w:val="000000"/>
          <w:sz w:val="28"/>
        </w:rPr>
        <w:t xml:space="preserve"> 3 шарт – көрсетілетін қызметті берушінің көрсетілетін қызметті алушы ұсынған Стандарттың 9-тармағында көрсетілген құжаттардың сәйкестігін тексеруі (өңдеуі);</w:t>
      </w:r>
      <w:r>
        <w:br/>
      </w:r>
      <w:r>
        <w:rPr>
          <w:rFonts w:ascii="Times New Roman"/>
          <w:b w:val="false"/>
          <w:i w:val="false"/>
          <w:color w:val="000000"/>
          <w:sz w:val="28"/>
        </w:rPr>
        <w:t xml:space="preserve">
      10) </w:t>
      </w:r>
      <w:r>
        <w:rPr>
          <w:rFonts w:ascii="Times New Roman"/>
          <w:b w:val="false"/>
          <w:i w:val="false"/>
          <w:color w:val="000000"/>
          <w:sz w:val="28"/>
        </w:rPr>
        <w:t xml:space="preserve"> 6 процесс – көрсетілетін қызметті алушының портал қалыптастырған көрсетілетін қызмет нәтижесін (электрондық құжат нысанындағы анықтама) алуы. Электрондық құжат көрсетілетін қызметті берушінің қызметкерінің ЭЦҚ пайдаланып қалыптастырылады.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регламентіне 1-қосымша</w:t>
            </w:r>
          </w:p>
        </w:tc>
      </w:tr>
    </w:tbl>
    <w:bookmarkStart w:name="z52" w:id="14"/>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өзара іс-қимылдар тәртібінің сипаттамасы</w:t>
      </w:r>
    </w:p>
    <w:bookmarkEnd w:id="14"/>
    <w:bookmarkStart w:name="z53" w:id="15"/>
    <w:p>
      <w:pPr>
        <w:spacing w:after="0"/>
        <w:ind w:left="0"/>
        <w:jc w:val="left"/>
      </w:pPr>
    </w:p>
    <w:bookmarkEnd w:id="15"/>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4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регламентіне 2-қосымша</w:t>
            </w:r>
          </w:p>
        </w:tc>
      </w:tr>
    </w:tbl>
    <w:bookmarkStart w:name="z55" w:id="16"/>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қызмет көрсетудің бизнес-процестерінің анықтамалығы</w:t>
      </w:r>
    </w:p>
    <w:bookmarkEnd w:id="16"/>
    <w:bookmarkStart w:name="z56" w:id="17"/>
    <w:p>
      <w:pPr>
        <w:spacing w:after="0"/>
        <w:ind w:left="0"/>
        <w:jc w:val="left"/>
      </w:pPr>
    </w:p>
    <w:bookmarkEnd w:id="17"/>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59700"/>
                    </a:xfrm>
                    <a:prstGeom prst="rect">
                      <a:avLst/>
                    </a:prstGeom>
                  </pic:spPr>
                </pic:pic>
              </a:graphicData>
            </a:graphic>
          </wp:inline>
        </w:drawing>
      </w:r>
    </w:p>
    <w:p>
      <w:pPr>
        <w:spacing w:after="0"/>
        <w:ind w:left="0"/>
        <w:jc w:val="left"/>
      </w:pPr>
      <w:r>
        <w:br/>
      </w:r>
    </w:p>
    <w:bookmarkStart w:name="z57" w:id="18"/>
    <w:p>
      <w:pPr>
        <w:spacing w:after="0"/>
        <w:ind w:left="0"/>
        <w:jc w:val="left"/>
      </w:pPr>
    </w:p>
    <w:bookmarkEnd w:id="1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регламентіне 3-қосымша</w:t>
            </w:r>
          </w:p>
        </w:tc>
      </w:tr>
    </w:tbl>
    <w:bookmarkStart w:name="z59" w:id="19"/>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диаграммасы</w:t>
      </w:r>
    </w:p>
    <w:bookmarkEnd w:id="19"/>
    <w:bookmarkStart w:name="z60" w:id="20"/>
    <w:p>
      <w:pPr>
        <w:spacing w:after="0"/>
        <w:ind w:left="0"/>
        <w:jc w:val="left"/>
      </w:pPr>
    </w:p>
    <w:bookmarkEnd w:id="20"/>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61" w:id="21"/>
    <w:p>
      <w:pPr>
        <w:spacing w:after="0"/>
        <w:ind w:left="0"/>
        <w:jc w:val="both"/>
      </w:pPr>
      <w:r>
        <w:rPr>
          <w:rFonts w:ascii="Times New Roman"/>
          <w:b w:val="false"/>
          <w:i w:val="false"/>
          <w:color w:val="000000"/>
          <w:sz w:val="28"/>
        </w:rPr>
        <w:t>
      Кесте. Шартты белгілер</w:t>
      </w:r>
    </w:p>
    <w:bookmarkEnd w:id="21"/>
    <w:bookmarkStart w:name="z62"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429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"24" шілдедегі № 229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"24" шілдедегі № 229 қаулысына бекітілген</w:t>
            </w:r>
          </w:p>
        </w:tc>
      </w:tr>
    </w:tbl>
    <w:bookmarkStart w:name="z65" w:id="23"/>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23"/>
    <w:bookmarkStart w:name="z66" w:id="24"/>
    <w:p>
      <w:pPr>
        <w:spacing w:after="0"/>
        <w:ind w:left="0"/>
        <w:jc w:val="left"/>
      </w:pPr>
      <w:r>
        <w:rPr>
          <w:rFonts w:ascii="Times New Roman"/>
          <w:b/>
          <w:i w:val="false"/>
          <w:color w:val="000000"/>
        </w:rPr>
        <w:t xml:space="preserve"> 1. Жалпы ережелер</w:t>
      </w:r>
    </w:p>
    <w:bookmarkEnd w:id="24"/>
    <w:bookmarkStart w:name="z67" w:id="25"/>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25"/>
    <w:bookmarkStart w:name="z68" w:id="26"/>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w:t>
      </w:r>
    </w:p>
    <w:bookmarkEnd w:id="2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 </w:t>
      </w:r>
      <w:r>
        <w:br/>
      </w:r>
      <w:r>
        <w:rPr>
          <w:rFonts w:ascii="Times New Roman"/>
          <w:b w:val="false"/>
          <w:i w:val="false"/>
          <w:color w:val="000000"/>
          <w:sz w:val="28"/>
        </w:rPr>
        <w:t xml:space="preserve">
      2) </w:t>
      </w:r>
      <w:r>
        <w:rPr>
          <w:rFonts w:ascii="Times New Roman"/>
          <w:b w:val="false"/>
          <w:i w:val="false"/>
          <w:color w:val="000000"/>
          <w:sz w:val="28"/>
        </w:rPr>
        <w:t xml:space="preserve"> www.egov.kz, www.elicense.kz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Мемлекеттiк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 болашақ құрылыс учаскелері астындағы жер қойнауында пайдалы қазбалардың жоқ немесе оның аз мөлшерде екендігі туралы қорытынды беру.</w:t>
      </w:r>
      <w:r>
        <w:br/>
      </w:r>
      <w:r>
        <w:rPr>
          <w:rFonts w:ascii="Times New Roman"/>
          <w:b w:val="false"/>
          <w:i w:val="false"/>
          <w:color w:val="000000"/>
          <w:sz w:val="28"/>
        </w:rPr>
        <w:t>
</w:t>
      </w:r>
    </w:p>
    <w:bookmarkStart w:name="z73" w:id="27"/>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7"/>
    <w:bookmarkStart w:name="z74" w:id="28"/>
    <w:p>
      <w:pPr>
        <w:spacing w:after="0"/>
        <w:ind w:left="0"/>
        <w:jc w:val="both"/>
      </w:pPr>
      <w:r>
        <w:rPr>
          <w:rFonts w:ascii="Times New Roman"/>
          <w:b w:val="false"/>
          <w:i w:val="false"/>
          <w:color w:val="000000"/>
          <w:sz w:val="28"/>
        </w:rPr>
        <w:t>
      Қағаз тасығышта рұқсат алуға өтініш берілген жағдайда, мемлекеттік қызметті көрсету нәтижесі электрондық нысанда ресімделеді, басып шығарылады және көрсетілетін қызметті берушінің уәкілетті адамының мөрімен және қолымен расталады.</w:t>
      </w:r>
    </w:p>
    <w:bookmarkEnd w:id="28"/>
    <w:bookmarkStart w:name="z75" w:id="29"/>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w:t>
      </w:r>
    </w:p>
    <w:bookmarkEnd w:id="29"/>
    <w:bookmarkStart w:name="z76" w:id="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30"/>
    <w:bookmarkStart w:name="z77" w:id="31"/>
    <w:p>
      <w:pPr>
        <w:spacing w:after="0"/>
        <w:ind w:left="0"/>
        <w:jc w:val="both"/>
      </w:pPr>
      <w:r>
        <w:rPr>
          <w:rFonts w:ascii="Times New Roman"/>
          <w:b w:val="false"/>
          <w:i w:val="false"/>
          <w:color w:val="000000"/>
          <w:sz w:val="28"/>
        </w:rPr>
        <w:t xml:space="preserve">
      4.  Мемлекеттік қызметті көрсету бойынша рәсімдерді (іс -қимылды) бастау үшін қағаз тасығыштағы өтініш және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бұйрығымен бекітілген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стандартының (бұдан әрі – Стандарт) қосымшасына сәйкес көрсетілетін қызметті алушының ЭЦҚ-мен куәландырылған электрондық құжат нысанындағы өтініш негіз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 топтамасының Стандарттың 9 - тармағында көрсетілген тізбеге сәйкестігіне талдау жасайды, егер құжаттар көрсетілген талаптарға сәйкес келсе, онда алушыға құжаттар топтамасының қабылдау күні мен уақытын көрсете отырып, өтініштің кеңседе тіркелгені туралы растаумен өтініштің көшірмесі беріледі және көрсетілетін қызметті берушінің басшысына жолдайды (15 (он бес) минут ішінде);</w:t>
      </w:r>
    </w:p>
    <w:bookmarkEnd w:id="31"/>
    <w:bookmarkStart w:name="z80" w:id="32"/>
    <w:p>
      <w:pPr>
        <w:spacing w:after="0"/>
        <w:ind w:left="0"/>
        <w:jc w:val="both"/>
      </w:pPr>
      <w:r>
        <w:rPr>
          <w:rFonts w:ascii="Times New Roman"/>
          <w:b w:val="false"/>
          <w:i w:val="false"/>
          <w:color w:val="000000"/>
          <w:sz w:val="28"/>
        </w:rPr>
        <w:t>
      Құжаттар топтамасы талаптарға сәйкес келмесе, көрсетілетін қызметті алушыға кері қайтарылады (15 (он бес) минут ішінде).</w:t>
      </w:r>
    </w:p>
    <w:bookmarkEnd w:id="3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келіп түскен құжаттармен танысады және орындау үшін көрсетілетін қызмет берушінің маманына жолдайды (30 (отыз) минут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 (13 (он үш) жұмыс күні ішінде); </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мемлекеттік көрсетілетін қызметтің нәтижесіне қол қояды және көрсетілетін қызметті берушінің кеңсе қызметкеріне жолдайды (30 (отыз) минут ішінде);</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мемлекеттік көрсетілетін қызметтің нәтижесін тіркейді және көрсетілетін қызметті алушының қолына береді немесе портал арқылы жолдайды (15 (он бес) минут ішінде). </w:t>
      </w:r>
      <w:r>
        <w:br/>
      </w:r>
      <w:r>
        <w:rPr>
          <w:rFonts w:ascii="Times New Roman"/>
          <w:b w:val="false"/>
          <w:i w:val="false"/>
          <w:color w:val="000000"/>
          <w:sz w:val="28"/>
        </w:rPr>
        <w:t>
</w:t>
      </w:r>
    </w:p>
    <w:bookmarkStart w:name="z85"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86" w:id="34"/>
    <w:p>
      <w:pPr>
        <w:spacing w:after="0"/>
        <w:ind w:left="0"/>
        <w:jc w:val="both"/>
      </w:pPr>
      <w:r>
        <w:rPr>
          <w:rFonts w:ascii="Times New Roman"/>
          <w:b w:val="false"/>
          <w:i w:val="false"/>
          <w:color w:val="000000"/>
          <w:sz w:val="28"/>
        </w:rPr>
        <w:t>
      6.  Мемлекеттiк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және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қызметтің бизнес-процестерінің анықтамалығы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 </w:t>
      </w:r>
    </w:p>
    <w:bookmarkEnd w:id="34"/>
    <w:bookmarkStart w:name="z91" w:id="35"/>
    <w:p>
      <w:pPr>
        <w:spacing w:after="0"/>
        <w:ind w:left="0"/>
        <w:jc w:val="left"/>
      </w:pPr>
      <w:r>
        <w:rPr>
          <w:rFonts w:ascii="Times New Roman"/>
          <w:b/>
          <w:i w:val="false"/>
          <w:color w:val="000000"/>
        </w:rPr>
        <w:t xml:space="preserve"> 4. Халыққа қызмет көрсету орталығымен және (немесе) өзге де қызмет берушілермен өзара іс-қимыл тәртібін, сондай-ақ мемлекеттік қызмет көрсету процесінде ақпараттық жүйелерді қолдану тәртібін сипаттау</w:t>
      </w:r>
    </w:p>
    <w:bookmarkEnd w:id="35"/>
    <w:bookmarkStart w:name="z92" w:id="36"/>
    <w:p>
      <w:pPr>
        <w:spacing w:after="0"/>
        <w:ind w:left="0"/>
        <w:jc w:val="both"/>
      </w:pPr>
      <w:r>
        <w:rPr>
          <w:rFonts w:ascii="Times New Roman"/>
          <w:b w:val="false"/>
          <w:i w:val="false"/>
          <w:color w:val="000000"/>
          <w:sz w:val="28"/>
        </w:rPr>
        <w:t xml:space="preserve">
      8.  Портал арқылы қадамдық іс-қимылдар мен шешімдер (мемлекеттік қызмет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жеке сәйкестендіру нөмірінің (бұдан әрі-ЖСН) және бизнес сәйкестендіру нөмірінің (бұдан әрі - БСН) және парольдің көмегімен порталда тіркеуді жүзеге асырады (порталда тіркелмеген қызмет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1 процесс – көрсетілетін қызметті алушының мемлекеттік көрсетілетін қызметті алу үшін порталда ЖСН/БСН мен паролін енгізуі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 xml:space="preserve"> 1 шарт – порталда тіркелген көрсетілетін қызметті алушы туралы мәліметтердің түпнұсқалығын ЖСН/БСН және пароль арқылы тексеру;</w:t>
      </w:r>
      <w:r>
        <w:br/>
      </w:r>
      <w:r>
        <w:rPr>
          <w:rFonts w:ascii="Times New Roman"/>
          <w:b w:val="false"/>
          <w:i w:val="false"/>
          <w:color w:val="000000"/>
          <w:sz w:val="28"/>
        </w:rPr>
        <w:t xml:space="preserve">
      4) </w:t>
      </w:r>
      <w:r>
        <w:rPr>
          <w:rFonts w:ascii="Times New Roman"/>
          <w:b w:val="false"/>
          <w:i w:val="false"/>
          <w:color w:val="000000"/>
          <w:sz w:val="28"/>
        </w:rPr>
        <w:t xml:space="preserve"> 2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5) </w:t>
      </w:r>
      <w:r>
        <w:rPr>
          <w:rFonts w:ascii="Times New Roman"/>
          <w:b w:val="false"/>
          <w:i w:val="false"/>
          <w:color w:val="000000"/>
          <w:sz w:val="28"/>
        </w:rPr>
        <w:t xml:space="preserve"> 3 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сұрау салу нысанын шығару және көрсетілетін қызметті алушының нысанды оның құрылымы мен форматтық талаптарын ескерумен толтыруы (мәліметтерді енгізу), сұрау салу нысанына Стандарттың 9-тармағында көрсетілген құжаттардың қажетті көшірмелерін электрондық түрде бекіту, сондай-ақ көрсетілетін қызметті алушының сұрау салуды куәландыру (қол қою) үшін ЭЦҚ тіркеу куәлігін таңдауы. </w:t>
      </w:r>
      <w:r>
        <w:br/>
      </w:r>
      <w:r>
        <w:rPr>
          <w:rFonts w:ascii="Times New Roman"/>
          <w:b w:val="false"/>
          <w:i w:val="false"/>
          <w:color w:val="000000"/>
          <w:sz w:val="28"/>
        </w:rPr>
        <w:t xml:space="preserve">
      6) </w:t>
      </w:r>
      <w:r>
        <w:rPr>
          <w:rFonts w:ascii="Times New Roman"/>
          <w:b w:val="false"/>
          <w:i w:val="false"/>
          <w:color w:val="000000"/>
          <w:sz w:val="28"/>
        </w:rPr>
        <w:t xml:space="preserve"> 2 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 </w:t>
      </w:r>
      <w:r>
        <w:br/>
      </w:r>
      <w:r>
        <w:rPr>
          <w:rFonts w:ascii="Times New Roman"/>
          <w:b w:val="false"/>
          <w:i w:val="false"/>
          <w:color w:val="000000"/>
          <w:sz w:val="28"/>
        </w:rPr>
        <w:t xml:space="preserve">
      7) </w:t>
      </w:r>
      <w:r>
        <w:rPr>
          <w:rFonts w:ascii="Times New Roman"/>
          <w:b w:val="false"/>
          <w:i w:val="false"/>
          <w:color w:val="000000"/>
          <w:sz w:val="28"/>
        </w:rPr>
        <w:t xml:space="preserve">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 процесс – көрсетілетін қызметті алушының ЭЦҚ арқылы мемлекеттік қызметті көрсетуге арналған сұрау салуды куәландыру және "электрондық үкімет" шлюзіне (бұдан әрі –ЭҮШ) электрондық құжатты (сұрау салуды) жіберу;</w:t>
      </w:r>
      <w:r>
        <w:br/>
      </w:r>
      <w:r>
        <w:rPr>
          <w:rFonts w:ascii="Times New Roman"/>
          <w:b w:val="false"/>
          <w:i w:val="false"/>
          <w:color w:val="000000"/>
          <w:sz w:val="28"/>
        </w:rPr>
        <w:t xml:space="preserve">
      9) </w:t>
      </w:r>
      <w:r>
        <w:rPr>
          <w:rFonts w:ascii="Times New Roman"/>
          <w:b w:val="false"/>
          <w:i w:val="false"/>
          <w:color w:val="000000"/>
          <w:sz w:val="28"/>
        </w:rPr>
        <w:t xml:space="preserve"> 3 шарт – көрсетілетін қызметті берушінің көрсетілетін қызметті алушы ұсынған Стандарттың 9-тармағында көрсетілген құжаттардың сәйкестігін тексеруі (өңдеуі);</w:t>
      </w:r>
      <w:r>
        <w:br/>
      </w:r>
      <w:r>
        <w:rPr>
          <w:rFonts w:ascii="Times New Roman"/>
          <w:b w:val="false"/>
          <w:i w:val="false"/>
          <w:color w:val="000000"/>
          <w:sz w:val="28"/>
        </w:rPr>
        <w:t xml:space="preserve">
      10) </w:t>
      </w:r>
      <w:r>
        <w:rPr>
          <w:rFonts w:ascii="Times New Roman"/>
          <w:b w:val="false"/>
          <w:i w:val="false"/>
          <w:color w:val="000000"/>
          <w:sz w:val="28"/>
        </w:rPr>
        <w:t xml:space="preserve"> 6 процесс – көрсетілетін қызметті алушының портал қалыптастырған көрсетілетін қызмет нәтижесін (электрондық құжат нысанындағы анықтама) алуы. Электрондық құжат көрсетілетін қызметті берушінің қызметкерінің ЭЦҚ пайдаланып қалыптастырылады.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регламентіне 1-қосымша</w:t>
            </w:r>
          </w:p>
        </w:tc>
      </w:tr>
    </w:tbl>
    <w:bookmarkStart w:name="z104" w:id="37"/>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37"/>
    <w:bookmarkStart w:name="z105" w:id="38"/>
    <w:p>
      <w:pPr>
        <w:spacing w:after="0"/>
        <w:ind w:left="0"/>
        <w:jc w:val="left"/>
      </w:pPr>
    </w:p>
    <w:bookmarkEnd w:id="38"/>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16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регламентіне 2-қосымша</w:t>
            </w:r>
          </w:p>
        </w:tc>
      </w:tr>
    </w:tbl>
    <w:bookmarkStart w:name="z107" w:id="39"/>
    <w:p>
      <w:pPr>
        <w:spacing w:after="0"/>
        <w:ind w:left="0"/>
        <w:jc w:val="left"/>
      </w:pPr>
      <w:r>
        <w:rPr>
          <w:rFonts w:ascii="Times New Roman"/>
          <w:b/>
          <w:i w:val="false"/>
          <w:color w:val="000000"/>
        </w:rPr>
        <w:t xml:space="preserve"> "Болашақ құрылыс учаскелері астындағы жер қойнауында пайдалы қазбалардың жоқтығы немесе оның аз мөлшерде екендігі туралы қорытынды беру" мемлекеттік қызмет көрсетудің бизнес-процестерінің анықтамалығы</w:t>
      </w:r>
    </w:p>
    <w:bookmarkEnd w:id="39"/>
    <w:bookmarkStart w:name="z108" w:id="40"/>
    <w:p>
      <w:pPr>
        <w:spacing w:after="0"/>
        <w:ind w:left="0"/>
        <w:jc w:val="left"/>
      </w:pPr>
    </w:p>
    <w:bookmarkEnd w:id="40"/>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216900"/>
                    </a:xfrm>
                    <a:prstGeom prst="rect">
                      <a:avLst/>
                    </a:prstGeom>
                  </pic:spPr>
                </pic:pic>
              </a:graphicData>
            </a:graphic>
          </wp:inline>
        </w:drawing>
      </w:r>
    </w:p>
    <w:p>
      <w:pPr>
        <w:spacing w:after="0"/>
        <w:ind w:left="0"/>
        <w:jc w:val="left"/>
      </w:pPr>
      <w:r>
        <w:br/>
      </w:r>
    </w:p>
    <w:bookmarkStart w:name="z109" w:id="41"/>
    <w:p>
      <w:pPr>
        <w:spacing w:after="0"/>
        <w:ind w:left="0"/>
        <w:jc w:val="left"/>
      </w:pPr>
    </w:p>
    <w:bookmarkEnd w:id="41"/>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7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регламентіне 3-қосымша</w:t>
            </w:r>
          </w:p>
        </w:tc>
      </w:tr>
    </w:tbl>
    <w:bookmarkStart w:name="z111" w:id="42"/>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диаграммасы</w:t>
      </w:r>
    </w:p>
    <w:bookmarkEnd w:id="42"/>
    <w:bookmarkStart w:name="z112" w:id="43"/>
    <w:p>
      <w:pPr>
        <w:spacing w:after="0"/>
        <w:ind w:left="0"/>
        <w:jc w:val="left"/>
      </w:pPr>
    </w:p>
    <w:bookmarkEnd w:id="43"/>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38600"/>
                    </a:xfrm>
                    <a:prstGeom prst="rect">
                      <a:avLst/>
                    </a:prstGeom>
                  </pic:spPr>
                </pic:pic>
              </a:graphicData>
            </a:graphic>
          </wp:inline>
        </w:drawing>
      </w:r>
    </w:p>
    <w:p>
      <w:pPr>
        <w:spacing w:after="0"/>
        <w:ind w:left="0"/>
        <w:jc w:val="left"/>
      </w:pPr>
      <w:r>
        <w:br/>
      </w:r>
    </w:p>
    <w:bookmarkStart w:name="z113" w:id="44"/>
    <w:p>
      <w:pPr>
        <w:spacing w:after="0"/>
        <w:ind w:left="0"/>
        <w:jc w:val="both"/>
      </w:pPr>
      <w:r>
        <w:rPr>
          <w:rFonts w:ascii="Times New Roman"/>
          <w:b w:val="false"/>
          <w:i w:val="false"/>
          <w:color w:val="000000"/>
          <w:sz w:val="28"/>
        </w:rPr>
        <w:t>
      Кесте. Шартты белгілер</w:t>
      </w:r>
    </w:p>
    <w:bookmarkEnd w:id="44"/>
    <w:bookmarkStart w:name="z114"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4041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041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