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500b" w14:textId="9925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07 тамыздағы № 246 қаулысы. Атырау облысының Әділет департаментінде 2015 жылғы 17 қыркүйекте № 3291 болып тіркелді. Күші жойылды - Атырау облысы әкімдігінің 2018 жылғы 31 шілдедегі № 175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31.07.2018 № </w:t>
      </w:r>
      <w:r>
        <w:rPr>
          <w:rFonts w:ascii="Times New Roman"/>
          <w:b w:val="false"/>
          <w:i w:val="false"/>
          <w:color w:val="ff0000"/>
          <w:sz w:val="28"/>
        </w:rPr>
        <w:t>175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Атырау облысы әкімінің орынбасары А.Т. Әжіғалиеваға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"7" тамыздағы № 246 қаулысына қосымша Атырау облысы әкімдігінің 2015 жылғы "7" тамыздағы № 246 қаулысымен бекітілген</w:t>
            </w:r>
          </w:p>
        </w:tc>
      </w:tr>
    </w:tbl>
    <w:bookmarkStart w:name="z10" w:id="1"/>
    <w:p>
      <w:pPr>
        <w:spacing w:after="0"/>
        <w:ind w:left="0"/>
        <w:jc w:val="left"/>
      </w:pPr>
      <w:r>
        <w:rPr>
          <w:rFonts w:ascii="Times New Roman"/>
          <w:b/>
          <w:i w:val="false"/>
          <w:color w:val="000000"/>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қызметін (бұдан әрі – мемлекеттік көрсетілетін қызмет) облыстың жергілікті атқарушы органы – "Атырау облысы Қаржы басқармасы" мемлекеттік мекемесі (бұдан әрі - көрсетілетін қызметті беруші) көрсетеді.</w:t>
      </w:r>
    </w:p>
    <w:bookmarkEnd w:id="3"/>
    <w:bookmarkStart w:name="z13" w:id="4"/>
    <w:p>
      <w:pPr>
        <w:spacing w:after="0"/>
        <w:ind w:left="0"/>
        <w:jc w:val="both"/>
      </w:pPr>
      <w:r>
        <w:rPr>
          <w:rFonts w:ascii="Times New Roman"/>
          <w:b w:val="false"/>
          <w:i w:val="false"/>
          <w:color w:val="000000"/>
          <w:sz w:val="28"/>
        </w:rPr>
        <w:t xml:space="preserve">
      Өтініштерді қабылдау және мемлекеттік қызметті көрсету нәтижелерін беру - коммуналдық мүлікті қабылдау бөлігінде көрсетілетін қызметті беруші </w:t>
      </w:r>
    </w:p>
    <w:bookmarkEnd w:id="4"/>
    <w:bookmarkStart w:name="z14" w:id="5"/>
    <w:p>
      <w:pPr>
        <w:spacing w:after="0"/>
        <w:ind w:left="0"/>
        <w:jc w:val="both"/>
      </w:pPr>
      <w:r>
        <w:rPr>
          <w:rFonts w:ascii="Times New Roman"/>
          <w:b w:val="false"/>
          <w:i w:val="false"/>
          <w:color w:val="000000"/>
          <w:sz w:val="28"/>
        </w:rPr>
        <w:t>
      арқылы жүзеге асырылады.</w:t>
      </w:r>
    </w:p>
    <w:bookmarkEnd w:id="5"/>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Мемлекеттік қызметті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 Мемлекеттік қызметті көрсету нәтижесі – Қазақстан Республикасы Қаржы министрінің 2015 жылғы 27 сәуірдегі № 285 "Мемлекеттік мүлікті есепке алу саласында мемлекеттік көрсетілетін қызметтердің стандарттарын бекіту туралы" бұйрығымен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сыйға тарту шарты және мүлікті қабылдау-беру актісі (табыстау актісі).</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Мемлекеттік қызметті көрсету нәтижесін беру нысаны – қағаз түрінде.</w:t>
      </w:r>
    </w:p>
    <w:bookmarkEnd w:id="6"/>
    <w:bookmarkStart w:name="z18" w:id="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7"/>
    <w:bookmarkStart w:name="z19" w:id="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басталу үшін негіз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ұсынуы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қызмет көрсету процесінің құрамына кіретін әрбір рәсімнің (іс-қимылдың) мазмұны, оның орындалу ұзақтығы: </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маманы құжаттарды қабылдауды жүзеге асырады, тіркейді және көрсетілетін қызметті берушінің басшысына жібереді - 15 (он бес) минут ішінде;</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 хат-хабармен танысады және орындау үшін бұрыштаманы көрсетілетін қызметті берушінің жауапты орындаушысына береді - күнтізбелік 1 (бір) күн ішінде;</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толықтығын тексеруді жүзеге асырады - күнтізбелік 3 (үш) күн ішінде.</w:t>
      </w:r>
    </w:p>
    <w:bookmarkEnd w:id="8"/>
    <w:bookmarkStart w:name="z24" w:id="9"/>
    <w:p>
      <w:pPr>
        <w:spacing w:after="0"/>
        <w:ind w:left="0"/>
        <w:jc w:val="both"/>
      </w:pPr>
      <w:r>
        <w:rPr>
          <w:rFonts w:ascii="Times New Roman"/>
          <w:b w:val="false"/>
          <w:i w:val="false"/>
          <w:color w:val="000000"/>
          <w:sz w:val="28"/>
        </w:rPr>
        <w:t>
      құжаттар толық болмаған жағдайда, көрсетілетін қызметті берушінің жауапты орындаушысы көрсетілетін қызметті алушыға құжаттарды қайтарады;</w:t>
      </w:r>
    </w:p>
    <w:bookmarkEnd w:id="9"/>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көрсетілетін қызметті берушінің жауапты орындаушысы сыйға тарту шарты бойынша мүлік құқығын мемлекеттік меншікке алуының қажеттігі туралы қорытынды ұсыну үшін жергілікті мемлекеттік басқарудың жекелеген функцияларын жүзеге асыратын жергілікті атқарушы органдар уәкілеттік берген, жергілікті бюджеттен қаржыландырылатын тиісті жергілікті атқарушы органдарды (бұдан әрі – мемлекеттік органдар) сыйға тарту шарты бойынша мемлекетке мүлік құқығын беру жөніндегі қолда бар ұсыныс туралы хабардар етеді - күнтізбелік 7 (жеті) күн ішінде.</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органдар тиісті ұсынысты алған күннен бастап сыйға тарту шарты бойынша мемлекеттің мүлік құқықтарына ие болу қажеттілігі (қажетінің жоқтығы) туралы қорытынды дайындайды - күнтізбелік 30 (отыз) күн ішінде;</w:t>
      </w:r>
      <w:r>
        <w:br/>
      </w:r>
      <w:r>
        <w:rPr>
          <w:rFonts w:ascii="Times New Roman"/>
          <w:b w:val="false"/>
          <w:i w:val="false"/>
          <w:color w:val="000000"/>
          <w:sz w:val="28"/>
        </w:rPr>
        <w:t xml:space="preserve">
      6) </w:t>
      </w:r>
      <w:r>
        <w:rPr>
          <w:rFonts w:ascii="Times New Roman"/>
          <w:b w:val="false"/>
          <w:i w:val="false"/>
          <w:color w:val="000000"/>
          <w:sz w:val="28"/>
        </w:rPr>
        <w:t xml:space="preserve"> көрсетілетін қызметті берушінің жауапты орындаушысы мемлекеттік органнан сыйға тарту шарты бойынша мүлік құқығын мемлекеттік меншікке алудың қажеттігі туралы қорытындысын алғаннан кейін сыйға тарту шартын жасау туралы қаулы жобасын дайындайды, тиісті келісулерді өткізеді және облыс әкіміне қол қоюға - күнтізбелік 15 (он бес) күн ішінде ұсынады; </w:t>
      </w:r>
      <w:r>
        <w:br/>
      </w:r>
      <w:r>
        <w:rPr>
          <w:rFonts w:ascii="Times New Roman"/>
          <w:b w:val="false"/>
          <w:i w:val="false"/>
          <w:color w:val="000000"/>
          <w:sz w:val="28"/>
        </w:rPr>
        <w:t xml:space="preserve">
      7) </w:t>
      </w:r>
      <w:r>
        <w:rPr>
          <w:rFonts w:ascii="Times New Roman"/>
          <w:b w:val="false"/>
          <w:i w:val="false"/>
          <w:color w:val="000000"/>
          <w:sz w:val="28"/>
        </w:rPr>
        <w:t xml:space="preserve"> қол қойылған қаулы тіркеледі және көрсетілетін қызметті берушіге, көрсетілетін қызметті алушыға және мемлекеттік органға - күнтізбелік 2 (екі) күн ішінде жіберіледі;</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қызметті беруші және көрсетілетін қызметті алушы Стандарттың қосымшасына сәйкес </w:t>
      </w:r>
      <w:r>
        <w:rPr>
          <w:rFonts w:ascii="Times New Roman"/>
          <w:b w:val="false"/>
          <w:i w:val="false"/>
          <w:color w:val="000000"/>
          <w:sz w:val="28"/>
        </w:rPr>
        <w:t>1-нысан</w:t>
      </w:r>
      <w:r>
        <w:rPr>
          <w:rFonts w:ascii="Times New Roman"/>
          <w:b w:val="false"/>
          <w:i w:val="false"/>
          <w:color w:val="000000"/>
          <w:sz w:val="28"/>
        </w:rPr>
        <w:t xml:space="preserve"> бойынша сыйға тарту шартын - күнтізбелік 20 (жиырма) күн ішінде жасасады.</w:t>
      </w:r>
      <w:r>
        <w:br/>
      </w:r>
      <w:r>
        <w:rPr>
          <w:rFonts w:ascii="Times New Roman"/>
          <w:b w:val="false"/>
          <w:i w:val="false"/>
          <w:color w:val="000000"/>
          <w:sz w:val="28"/>
        </w:rPr>
        <w:t>
</w:t>
      </w:r>
    </w:p>
    <w:bookmarkStart w:name="z30" w:id="10"/>
    <w:p>
      <w:pPr>
        <w:spacing w:after="0"/>
        <w:ind w:left="0"/>
        <w:jc w:val="both"/>
      </w:pPr>
      <w:r>
        <w:rPr>
          <w:rFonts w:ascii="Times New Roman"/>
          <w:b w:val="false"/>
          <w:i w:val="false"/>
          <w:color w:val="000000"/>
          <w:sz w:val="28"/>
        </w:rPr>
        <w:t>
      болашақта сыйға тарту шартына қол қою үшін – 2 (екі) ай;</w:t>
      </w:r>
    </w:p>
    <w:bookmarkEnd w:id="10"/>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сыйға тарту шартына қол қойылғаннан кейін көрсетілетін қызметті беруші және көрсетілетін қызметті алушы Стандарттың қосымшасына сәйкес </w:t>
      </w:r>
      <w:r>
        <w:rPr>
          <w:rFonts w:ascii="Times New Roman"/>
          <w:b w:val="false"/>
          <w:i w:val="false"/>
          <w:color w:val="000000"/>
          <w:sz w:val="28"/>
        </w:rPr>
        <w:t>3-нысан</w:t>
      </w:r>
      <w:r>
        <w:rPr>
          <w:rFonts w:ascii="Times New Roman"/>
          <w:b w:val="false"/>
          <w:i w:val="false"/>
          <w:color w:val="000000"/>
          <w:sz w:val="28"/>
        </w:rPr>
        <w:t xml:space="preserve"> бойынша мүлікті қабылдау-беру актісін (табыстау актісі) - күнтізбелік 15 (он бес) күн ішінде ресімдейді. </w:t>
      </w:r>
      <w:r>
        <w:br/>
      </w: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болашақта мүліктің қабылдау-беру актісіне қол қою үшін – 2 (екі) ай;</w:t>
      </w:r>
    </w:p>
    <w:bookmarkEnd w:id="11"/>
    <w:bookmarkStart w:name="z33" w:id="1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2"/>
    <w:bookmarkStart w:name="z34" w:id="13"/>
    <w:p>
      <w:pPr>
        <w:spacing w:after="0"/>
        <w:ind w:left="0"/>
        <w:jc w:val="both"/>
      </w:pPr>
      <w:r>
        <w:rPr>
          <w:rFonts w:ascii="Times New Roman"/>
          <w:b w:val="false"/>
          <w:i w:val="false"/>
          <w:color w:val="000000"/>
          <w:sz w:val="28"/>
        </w:rPr>
        <w:t>
      6.  Мемлекеттік қызмет көрсету үрдісіне келесі құрылымдық-функционалдық бөлімшелер (бұдан әрі-ҚФБ) жұмылдырылған:</w:t>
      </w:r>
      <w:r>
        <w:br/>
      </w:r>
      <w:r>
        <w:rPr>
          <w:rFonts w:ascii="Times New Roman"/>
          <w:b w:val="false"/>
          <w:i w:val="false"/>
          <w:color w:val="000000"/>
          <w:sz w:val="28"/>
        </w:rPr>
        <w:t xml:space="preserve">
      1) </w:t>
      </w:r>
      <w:r>
        <w:rPr>
          <w:rFonts w:ascii="Times New Roman"/>
          <w:b w:val="false"/>
          <w:i w:val="false"/>
          <w:color w:val="000000"/>
          <w:sz w:val="28"/>
        </w:rPr>
        <w:t xml:space="preserve"> көрсетілетін қызметті берушінің кеңсе маманы;</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 xml:space="preserve"> көрсетілетін қызметті берушінің жауапты орындаушысы;</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органдар;</w:t>
      </w:r>
      <w:r>
        <w:br/>
      </w:r>
      <w:r>
        <w:rPr>
          <w:rFonts w:ascii="Times New Roman"/>
          <w:b w:val="false"/>
          <w:i w:val="false"/>
          <w:color w:val="000000"/>
          <w:sz w:val="28"/>
        </w:rPr>
        <w:t xml:space="preserve">
      5) </w:t>
      </w:r>
      <w:r>
        <w:rPr>
          <w:rFonts w:ascii="Times New Roman"/>
          <w:b w:val="false"/>
          <w:i w:val="false"/>
          <w:color w:val="000000"/>
          <w:sz w:val="28"/>
        </w:rPr>
        <w:t xml:space="preserve"> облыс әкімі.</w:t>
      </w:r>
      <w:r>
        <w:br/>
      </w:r>
      <w:r>
        <w:rPr>
          <w:rFonts w:ascii="Times New Roman"/>
          <w:b w:val="false"/>
          <w:i w:val="false"/>
          <w:color w:val="000000"/>
          <w:sz w:val="28"/>
        </w:rPr>
        <w:t xml:space="preserve">
      7. </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 Республикасының қабылдауы" мемлекеттік көрсетілетін қызмет регламентіне 1-қосымша</w:t>
            </w:r>
          </w:p>
        </w:tc>
      </w:tr>
    </w:tbl>
    <w:bookmarkStart w:name="z42" w:id="14"/>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4"/>
    <w:bookmarkStart w:name="z43" w:id="15"/>
    <w:p>
      <w:pPr>
        <w:spacing w:after="0"/>
        <w:ind w:left="0"/>
        <w:jc w:val="left"/>
      </w:pPr>
    </w:p>
    <w:bookmarkEnd w:id="15"/>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регламентіне 2-қосымша</w:t>
            </w:r>
          </w:p>
        </w:tc>
      </w:tr>
    </w:tbl>
    <w:bookmarkStart w:name="z45" w:id="16"/>
    <w:p>
      <w:pPr>
        <w:spacing w:after="0"/>
        <w:ind w:left="0"/>
        <w:jc w:val="left"/>
      </w:pPr>
      <w:r>
        <w:rPr>
          <w:rFonts w:ascii="Times New Roman"/>
          <w:b/>
          <w:i w:val="false"/>
          <w:color w:val="000000"/>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қызметті көрсету бизнес-процестерінің анықтамалығы</w:t>
      </w:r>
    </w:p>
    <w:bookmarkEnd w:id="16"/>
    <w:bookmarkStart w:name="z46" w:id="17"/>
    <w:p>
      <w:pPr>
        <w:spacing w:after="0"/>
        <w:ind w:left="0"/>
        <w:jc w:val="left"/>
      </w:pPr>
    </w:p>
    <w:bookmarkEnd w:id="17"/>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76700"/>
                    </a:xfrm>
                    <a:prstGeom prst="rect">
                      <a:avLst/>
                    </a:prstGeom>
                  </pic:spPr>
                </pic:pic>
              </a:graphicData>
            </a:graphic>
          </wp:inline>
        </w:drawing>
      </w:r>
    </w:p>
    <w:p>
      <w:pPr>
        <w:spacing w:after="0"/>
        <w:ind w:left="0"/>
        <w:jc w:val="left"/>
      </w:pPr>
      <w:r>
        <w:br/>
      </w:r>
    </w:p>
    <w:bookmarkStart w:name="z47" w:id="18"/>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өзара іс-қимылы;</w:t>
      </w:r>
    </w:p>
    <w:bookmarkEnd w:id="18"/>
    <w:bookmarkStart w:name="z48"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