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f59d" w14:textId="3a2f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2015 жылғы 25 қарашадағы № 318-V шешімі. Атырау облысының Әділет департаментінде 2015 жылғы 14 желтоқсанда № 3393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аудандық мәслихатының 11.07.2016 № </w:t>
      </w:r>
      <w:r>
        <w:rPr>
          <w:rFonts w:ascii="Times New Roman"/>
          <w:b w:val="false"/>
          <w:i w:val="false"/>
          <w:color w:val="ff0000"/>
          <w:sz w:val="28"/>
        </w:rPr>
        <w:t>25-VI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Индер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"Индер аудандық маслихатының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аудандық мәслихаттың денсаулық сақтау, жастар ісі, құқық қорғау, депутат этикасы мәселелері жөніндегі тұрақты комиссиясына (А. Доспаева)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Насыров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2015 жылғы 25 қарашадағы № 318-V шешімімен бекітілген</w:t>
            </w:r>
          </w:p>
        </w:tc>
      </w:tr>
    </w:tbl>
    <w:bookmarkStart w:name="z8" w:id="0"/>
    <w:p>
      <w:pPr>
        <w:spacing w:after="0"/>
        <w:ind w:left="0"/>
        <w:jc w:val="left"/>
      </w:pPr>
      <w:r>
        <w:rPr>
          <w:rFonts w:ascii="Times New Roman"/>
          <w:b/>
          <w:i w:val="false"/>
          <w:color w:val="000000"/>
        </w:rPr>
        <w:t xml:space="preserve"> "Индер аудандық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"Индер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Мәслихат аппаратының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мәслихат хатшысының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Атырау облысы, Индер ауданы, Индербор кенті, Қонаев көшесі 12 үй, пошталық индекс: 060200.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1) мемлекеттік тілде - "Индер аудандық мәслихатының аппараты" мемлекеттік мекемесі;</w:t>
      </w:r>
      <w:r>
        <w:br/>
      </w:r>
      <w:r>
        <w:rPr>
          <w:rFonts w:ascii="Times New Roman"/>
          <w:b w:val="false"/>
          <w:i w:val="false"/>
          <w:color w:val="000000"/>
          <w:sz w:val="28"/>
        </w:rPr>
        <w:t>
      2) орыс тілінде – государственное учреждение "Аппарат Индерского районного маслихата".</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каржыландыру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Индер аудандық мәслихатының, оның органдары мен депутаттарының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 Индер аудандық мәслихатының ұйымдастырушылық және сессиялық қызметін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r>
        <w:br/>
      </w:r>
      <w:r>
        <w:rPr>
          <w:rFonts w:ascii="Times New Roman"/>
          <w:b w:val="false"/>
          <w:i w:val="false"/>
          <w:color w:val="000000"/>
          <w:sz w:val="28"/>
        </w:rPr>
        <w:t>
      </w:t>
      </w:r>
      <w:r>
        <w:rPr>
          <w:rFonts w:ascii="Times New Roman"/>
          <w:b w:val="false"/>
          <w:i w:val="false"/>
          <w:color w:val="000000"/>
          <w:sz w:val="28"/>
        </w:rPr>
        <w:t>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w:t>
      </w:r>
      <w:r>
        <w:rPr>
          <w:rFonts w:ascii="Times New Roman"/>
          <w:b w:val="false"/>
          <w:i w:val="false"/>
          <w:color w:val="000000"/>
          <w:sz w:val="28"/>
        </w:rPr>
        <w:t>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w:t>
      </w:r>
      <w:r>
        <w:rPr>
          <w:rFonts w:ascii="Times New Roman"/>
          <w:b w:val="false"/>
          <w:i w:val="false"/>
          <w:color w:val="000000"/>
          <w:sz w:val="28"/>
        </w:rPr>
        <w:t>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r>
        <w:br/>
      </w:r>
      <w:r>
        <w:rPr>
          <w:rFonts w:ascii="Times New Roman"/>
          <w:b w:val="false"/>
          <w:i w:val="false"/>
          <w:color w:val="000000"/>
          <w:sz w:val="28"/>
        </w:rPr>
        <w:t>
      </w:t>
      </w:r>
      <w:r>
        <w:rPr>
          <w:rFonts w:ascii="Times New Roman"/>
          <w:b w:val="false"/>
          <w:i w:val="false"/>
          <w:color w:val="000000"/>
          <w:sz w:val="28"/>
        </w:rPr>
        <w:t>5) депутаттық сұраулардың уақытылы қаралуына есеп және бақылау жүргізеді;</w:t>
      </w:r>
      <w:r>
        <w:br/>
      </w:r>
      <w:r>
        <w:rPr>
          <w:rFonts w:ascii="Times New Roman"/>
          <w:b w:val="false"/>
          <w:i w:val="false"/>
          <w:color w:val="000000"/>
          <w:sz w:val="28"/>
        </w:rPr>
        <w:t>
      </w:t>
      </w:r>
      <w:r>
        <w:rPr>
          <w:rFonts w:ascii="Times New Roman"/>
          <w:b w:val="false"/>
          <w:i w:val="false"/>
          <w:color w:val="000000"/>
          <w:sz w:val="28"/>
        </w:rPr>
        <w:t>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қорыту және оны іс жүзінде асырады;</w:t>
      </w:r>
      <w:r>
        <w:br/>
      </w:r>
      <w:r>
        <w:rPr>
          <w:rFonts w:ascii="Times New Roman"/>
          <w:b w:val="false"/>
          <w:i w:val="false"/>
          <w:color w:val="000000"/>
          <w:sz w:val="28"/>
        </w:rPr>
        <w:t>
      </w:t>
      </w:r>
      <w:r>
        <w:rPr>
          <w:rFonts w:ascii="Times New Roman"/>
          <w:b w:val="false"/>
          <w:i w:val="false"/>
          <w:color w:val="000000"/>
          <w:sz w:val="28"/>
        </w:rPr>
        <w:t>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w:t>
      </w:r>
      <w:r>
        <w:rPr>
          <w:rFonts w:ascii="Times New Roman"/>
          <w:b w:val="false"/>
          <w:i w:val="false"/>
          <w:color w:val="000000"/>
          <w:sz w:val="28"/>
        </w:rPr>
        <w:t>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w:t>
      </w:r>
      <w:r>
        <w:rPr>
          <w:rFonts w:ascii="Times New Roman"/>
          <w:b w:val="false"/>
          <w:i w:val="false"/>
          <w:color w:val="000000"/>
          <w:sz w:val="28"/>
        </w:rPr>
        <w:t>10) 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w:t>
      </w:r>
      <w:r>
        <w:rPr>
          <w:rFonts w:ascii="Times New Roman"/>
          <w:b w:val="false"/>
          <w:i w:val="false"/>
          <w:color w:val="000000"/>
          <w:sz w:val="28"/>
        </w:rPr>
        <w:t>11) құжаттарды басуды, көшірмесін түсіруді және жедел көбейтуді қамтамасыз етеді;</w:t>
      </w:r>
      <w:r>
        <w:br/>
      </w:r>
      <w:r>
        <w:rPr>
          <w:rFonts w:ascii="Times New Roman"/>
          <w:b w:val="false"/>
          <w:i w:val="false"/>
          <w:color w:val="000000"/>
          <w:sz w:val="28"/>
        </w:rPr>
        <w:t>
      </w:t>
      </w:r>
      <w:r>
        <w:rPr>
          <w:rFonts w:ascii="Times New Roman"/>
          <w:b w:val="false"/>
          <w:i w:val="false"/>
          <w:color w:val="000000"/>
          <w:sz w:val="28"/>
        </w:rPr>
        <w:t>12) материалдарды рәсімдеу, сақтау және уақытылы мұрағатқа өткізуді қамтамасыз етеді;</w:t>
      </w:r>
      <w:r>
        <w:br/>
      </w:r>
      <w:r>
        <w:rPr>
          <w:rFonts w:ascii="Times New Roman"/>
          <w:b w:val="false"/>
          <w:i w:val="false"/>
          <w:color w:val="000000"/>
          <w:sz w:val="28"/>
        </w:rPr>
        <w:t>
      </w:t>
      </w:r>
      <w:r>
        <w:rPr>
          <w:rFonts w:ascii="Times New Roman"/>
          <w:b w:val="false"/>
          <w:i w:val="false"/>
          <w:color w:val="000000"/>
          <w:sz w:val="28"/>
        </w:rPr>
        <w:t>13) аппарат қызметкерлерінің жеке іс құжаттарын есепке алуды ұйымдастырады.</w:t>
      </w:r>
      <w:r>
        <w:br/>
      </w:r>
      <w:r>
        <w:rPr>
          <w:rFonts w:ascii="Times New Roman"/>
          <w:b w:val="false"/>
          <w:i w:val="false"/>
          <w:color w:val="000000"/>
          <w:sz w:val="28"/>
        </w:rPr>
        <w:t>
      </w:t>
      </w:r>
      <w:r>
        <w:rPr>
          <w:rFonts w:ascii="Times New Roman"/>
          <w:b w:val="false"/>
          <w:i w:val="false"/>
          <w:color w:val="000000"/>
          <w:sz w:val="28"/>
        </w:rPr>
        <w:t>17. Мәслихат аппараты Қазақстан Республикасының заңнамаларына сәйкес құқықтар мен міндеттерді жүзеге асырады.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xml:space="preserve">19. Мәслихат хатшысын Қазақстан Республикасының заңнамаларына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Мәслихат хатшысының орынбасарлары болмайды.</w:t>
      </w:r>
      <w:r>
        <w:br/>
      </w:r>
      <w:r>
        <w:rPr>
          <w:rFonts w:ascii="Times New Roman"/>
          <w:b w:val="false"/>
          <w:i w:val="false"/>
          <w:color w:val="000000"/>
          <w:sz w:val="28"/>
        </w:rPr>
        <w:t>
      21.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Мәслихаты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Мәслихат аппаратына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