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871b" w14:textId="4438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18 қыркүйектегі № 284 қаулысы. Оңтүстік Қазақстан облысының Әділет департаментінде 2015 жылғы 19 қазанда № 3368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Түркістан облысы әкiмдiгiнiң 05.06.2019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"Асыл тұқымды мал шаруашылығын дамытуды, мал шаруашылығы өнімінің өнімділігін және сапасын арттыруды субсидиялау"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Түркістан облысы әкiмдiгiнiң 05.06.2019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xml:space="preserve">
      3. Оңтүстік Қазақстан облысы әкімдігінің 2014 жылғы 14 наурыздағы № 64 "Мал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2643 болып тіркелген, 2014 жылы 6 мамырда "Оңтүстік Қазақстан"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С. Тұяқбаевқа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18 қыркүйек № 284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Алып тасталды - Түркістан облысы әкiмдiгiнiң 05.06.2019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18 қыркүйек</w:t>
            </w:r>
            <w:r>
              <w:br/>
            </w:r>
            <w:r>
              <w:rPr>
                <w:rFonts w:ascii="Times New Roman"/>
                <w:b w:val="false"/>
                <w:i w:val="false"/>
                <w:color w:val="000000"/>
                <w:sz w:val="20"/>
              </w:rPr>
              <w:t>№ 284 қаулысына 2-қосымша</w:t>
            </w:r>
          </w:p>
        </w:tc>
      </w:tr>
    </w:tbl>
    <w:bookmarkStart w:name="z10" w:id="7"/>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2-қосымша жаңа редакцияда - Түркістан облысы әкiмдiгiнiң 05.06.2019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қызметі) "Түркістан облысы ауыл шаруашылығы басқармасы" мемлекеттік мекемесімен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13"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10"/>
    <w:bookmarkStart w:name="z14" w:id="11"/>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қызметі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жауабы.</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5"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2"/>
    <w:bookmarkStart w:name="z16" w:id="13"/>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порталға электрондық цифырлық қолтаңбасымен (әрі қарай – ЭЦҚ) куәландырылған электрондық құжат нысанында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ұсынуы.</w:t>
      </w:r>
    </w:p>
    <w:bookmarkEnd w:id="13"/>
    <w:bookmarkStart w:name="z17"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орындаудың ұзақтығы:</w:t>
      </w:r>
    </w:p>
    <w:bookmarkEnd w:id="14"/>
    <w:p>
      <w:pPr>
        <w:spacing w:after="0"/>
        <w:ind w:left="0"/>
        <w:jc w:val="both"/>
      </w:pPr>
      <w:r>
        <w:rPr>
          <w:rFonts w:ascii="Times New Roman"/>
          <w:b w:val="false"/>
          <w:i w:val="false"/>
          <w:color w:val="000000"/>
          <w:sz w:val="28"/>
        </w:rPr>
        <w:t>
      1) көрсетілетін қызметті алушы электронды цифрлық қолтанбасын (бұдан әрі – ЭЦҚ) қою жолымен субсидиялаудың ақпараттық жүйесінде (әрі қарай – САЖ) субсидиялау өлшемшарттарын тексеру үшін өтінім қалыптастырады. Рәсімнің (іс-қимылдың) нәтижесі: көрсетілетін қызметті алушыдан өтінімнің қарастыруға келіп түскені туралы электрондық хабарлама;</w:t>
      </w:r>
    </w:p>
    <w:p>
      <w:pPr>
        <w:spacing w:after="0"/>
        <w:ind w:left="0"/>
        <w:jc w:val="both"/>
      </w:pPr>
      <w:r>
        <w:rPr>
          <w:rFonts w:ascii="Times New Roman"/>
          <w:b w:val="false"/>
          <w:i w:val="false"/>
          <w:color w:val="000000"/>
          <w:sz w:val="28"/>
        </w:rPr>
        <w:t>
      2) көрсетілетін қызметті берушінің жауапты орындаушысы тиісті хабарламаға ЭЦҚ-ны пайдалана отырып, қол қою жолымен бір жұмыс күні ішінде өтінімнің қабылданғанын растайды. Рәсімнің (іс-қимылдың) нәтижесі: өтінімнің қабылданғанын растайтын хабарламаның көрсетілетін қызметті алушының "жеке кабинетінде" көрсетілуі;</w:t>
      </w:r>
    </w:p>
    <w:p>
      <w:pPr>
        <w:spacing w:after="0"/>
        <w:ind w:left="0"/>
        <w:jc w:val="both"/>
      </w:pPr>
      <w:r>
        <w:rPr>
          <w:rFonts w:ascii="Times New Roman"/>
          <w:b w:val="false"/>
          <w:i w:val="false"/>
          <w:color w:val="000000"/>
          <w:sz w:val="28"/>
        </w:rPr>
        <w:t>
      3) көрсетілетін қызметті берушінің жаупты орындаушысы өтінімді қабылдағанын растағаннан кейін екі жұмыс күні ішінде САЖ-да "Қазынашылық-клиент" ақпараттық жүйесіне жүктелетін субсидияларды төлеуге арналған төлем тапсырмаларын қалыптастырады. Рәсімнің (іс-қимылдың) нәтижесі: САЖ субсидияларды төлеуге арналған төлем тапсырмаларын қалыптастыру;</w:t>
      </w:r>
    </w:p>
    <w:p>
      <w:pPr>
        <w:spacing w:after="0"/>
        <w:ind w:left="0"/>
        <w:jc w:val="both"/>
      </w:pPr>
      <w:r>
        <w:rPr>
          <w:rFonts w:ascii="Times New Roman"/>
          <w:b w:val="false"/>
          <w:i w:val="false"/>
          <w:color w:val="000000"/>
          <w:sz w:val="28"/>
        </w:rPr>
        <w:t>
      асыл тұқымды ірі қара малды сатып алу фактісі бойынша:</w:t>
      </w:r>
    </w:p>
    <w:p>
      <w:pPr>
        <w:spacing w:after="0"/>
        <w:ind w:left="0"/>
        <w:jc w:val="both"/>
      </w:pPr>
      <w:r>
        <w:rPr>
          <w:rFonts w:ascii="Times New Roman"/>
          <w:b w:val="false"/>
          <w:i w:val="false"/>
          <w:color w:val="000000"/>
          <w:sz w:val="28"/>
        </w:rPr>
        <w:t xml:space="preserve">
      4) қаржы институты Қазақстан Республикасы Ауыл шаруашылығы министрінің 2019 жылғы 15 мамырдағыі № 108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шаруашылығының өнімділігін және өнім сапасын арттыруды субсидиялау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20-нысан бойынша жасалған кредит беру шартының шеңберінде көрсетілетін қызметті берушеге Субсидиялар арнайы шотқа қаражат аударуға өтінім береді;</w:t>
      </w:r>
    </w:p>
    <w:p>
      <w:pPr>
        <w:spacing w:after="0"/>
        <w:ind w:left="0"/>
        <w:jc w:val="both"/>
      </w:pPr>
      <w:r>
        <w:rPr>
          <w:rFonts w:ascii="Times New Roman"/>
          <w:b w:val="false"/>
          <w:i w:val="false"/>
          <w:color w:val="000000"/>
          <w:sz w:val="28"/>
        </w:rPr>
        <w:t>
      5) көрсетілетін қызметті беруші өтінім САЖ-да тіркелген күннен бастап үш жұмыс күні ішінде субсидиялар төлемді немесе асыл тұқымды ірі қара малды сатып алуға арналған кредитті кейінге қалдыра отырып (ішінара төлей отырып), жасалған шарт шеңберінде Қаржы институтының екінші деңгейдегі банктегі арнайы шотына аударады.</w:t>
      </w:r>
    </w:p>
    <w:bookmarkStart w:name="z18"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19"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20" w:id="17"/>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сипаттамасы осы регламенттің 2 -бөлімінің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7"/>
    <w:bookmarkStart w:name="z21" w:id="18"/>
    <w:p>
      <w:pPr>
        <w:spacing w:after="0"/>
        <w:ind w:left="0"/>
        <w:jc w:val="left"/>
      </w:pPr>
      <w:r>
        <w:rPr>
          <w:rFonts w:ascii="Times New Roman"/>
          <w:b/>
          <w:i w:val="false"/>
          <w:color w:val="000000"/>
        </w:rPr>
        <w:t xml:space="preserve"> 4. Мемлекеттік қызметті көрсету процессінде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8"/>
    <w:bookmarkStart w:name="z22" w:id="19"/>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өнімділігін және сапасын арттыруды</w:t>
            </w:r>
            <w:r>
              <w:br/>
            </w:r>
            <w:r>
              <w:rPr>
                <w:rFonts w:ascii="Times New Roman"/>
                <w:b w:val="false"/>
                <w:i w:val="false"/>
                <w:color w:val="000000"/>
                <w:sz w:val="20"/>
              </w:rPr>
              <w:t>субсидиялау" 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079"/>
        <w:gridCol w:w="6048"/>
        <w:gridCol w:w="3554"/>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 сатып алу фактісі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 ішінде өтінімнің қабылданғанын растайды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қабылдағанын растағаннан кейін екі жұмыс күні ішінде САЖ-да "Қазынашылық-клиент" ақпараттық жүйесіне жүктелетін субсидияларды төлеуге арналған төлем тапсырмаларын қалыптастырады</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2019 жылғы 15 мамырдағыі № 108 </w:t>
            </w:r>
            <w:r>
              <w:rPr>
                <w:rFonts w:ascii="Times New Roman"/>
                <w:b w:val="false"/>
                <w:i w:val="false"/>
                <w:color w:val="000000"/>
                <w:sz w:val="20"/>
              </w:rPr>
              <w:t>бұйрығымен</w:t>
            </w:r>
            <w:r>
              <w:rPr>
                <w:rFonts w:ascii="Times New Roman"/>
                <w:b w:val="false"/>
                <w:i w:val="false"/>
                <w:color w:val="000000"/>
                <w:sz w:val="20"/>
              </w:rPr>
              <w:t xml:space="preserve"> бекітілген Асыл тұқымды мал шаруашылығын дамытуды, мал шаруашылығының өнімділігін және өнім сапасын арттыруды субсидиялау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20-нысан бойынша жасалған кредит беру шартының шеңберінде көрсетілетін қызметті берушеге Субсидиялар арнайы шотқа қаражат аударуға өтінім береді</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САЖ-да тіркелген күннен бастап үш жұмыс күні ішінде субсидиялар төлемді немесе асыл тұқымды ірі қара малды сатып алуға арналған кредитті кейінге қалдыра отырып (ішінара төлей отырып), жасалған шарт шеңберінде Қаржы институтының екінші деңгейдегі банктегі арнайы шотына аударады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