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7584" w14:textId="e077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1 сәуірдегі № 361 қаулысы. Оңтүстік Қазақстан облысының Әділет департаментінде 2015 жылғы 15 сәуірде № 3132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"Шымкент қаласының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кәсіпкерлік бөлімінің басшысы А.Қаныбековке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1 сәуірдегі</w:t>
            </w:r>
            <w:r>
              <w:br/>
            </w:r>
            <w:r>
              <w:rPr>
                <w:rFonts w:ascii="Times New Roman"/>
                <w:b w:val="false"/>
                <w:i w:val="false"/>
                <w:color w:val="000000"/>
                <w:sz w:val="20"/>
              </w:rPr>
              <w:t>№ 361 қаулысымен бекітілген</w:t>
            </w:r>
          </w:p>
        </w:tc>
      </w:tr>
    </w:tbl>
    <w:bookmarkStart w:name="z6" w:id="0"/>
    <w:p>
      <w:pPr>
        <w:spacing w:after="0"/>
        <w:ind w:left="0"/>
        <w:jc w:val="left"/>
      </w:pPr>
      <w:r>
        <w:rPr>
          <w:rFonts w:ascii="Times New Roman"/>
          <w:b/>
          <w:i w:val="false"/>
          <w:color w:val="000000"/>
        </w:rPr>
        <w:t xml:space="preserve"> "Шымкент қаласының кәсіпкерлік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"Шымкент қаласының кәсіпкерлік бөлімі" мемлекеттік мекемесі кәсіпкерлік, өнеркәсіп, сауда, сыртқы экономикалық байланыс және туризм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кәсіпкерлік бөлімі" мемлекеттік мекемесі өз құзыретінің мәселелері бойынша заңнамада белгіленген тәртіппен "Шымкент қаласының кәсіпкерлік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кәсіпкерлік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160000, Оңтүстік Қазақстан облысы, Шымкент қаласы, Әл-Фараби ауданы, Тыныбаев көшесі, № 49.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"Шымкент қаласының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кәсіпкерлік бөлімі" мемлекеттік мекемесіне кәсіпкерлік субъектілерімен "Шымкент қаласының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"Шымкент қаласының кәсіпкерлік бөлімі" мемлекеттік мекемесінің миссиясы: кәсіпкерлік, өнеркәсіп, сауда, сыртқы экономикалық байланыс және туризм салаларындағы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15.Міндеттері:</w:t>
      </w:r>
      <w:r>
        <w:br/>
      </w:r>
      <w:r>
        <w:rPr>
          <w:rFonts w:ascii="Times New Roman"/>
          <w:b w:val="false"/>
          <w:i w:val="false"/>
          <w:color w:val="000000"/>
          <w:sz w:val="28"/>
        </w:rPr>
        <w:t>
      1) жеке кәсіпкерлікті дамыту үшін жағдайлар жасау;</w:t>
      </w:r>
      <w:r>
        <w:br/>
      </w:r>
      <w:r>
        <w:rPr>
          <w:rFonts w:ascii="Times New Roman"/>
          <w:b w:val="false"/>
          <w:i w:val="false"/>
          <w:color w:val="000000"/>
          <w:sz w:val="28"/>
        </w:rPr>
        <w:t>
      2) сауда саясатын жүргізуді қамтамасыз ету;</w:t>
      </w:r>
      <w:r>
        <w:br/>
      </w:r>
      <w:r>
        <w:rPr>
          <w:rFonts w:ascii="Times New Roman"/>
          <w:b w:val="false"/>
          <w:i w:val="false"/>
          <w:color w:val="000000"/>
          <w:sz w:val="28"/>
        </w:rPr>
        <w:t>
      3) туристік қызметінің үйлестіру жұмысын жүргізу.</w:t>
      </w:r>
      <w:r>
        <w:br/>
      </w:r>
      <w:r>
        <w:rPr>
          <w:rFonts w:ascii="Times New Roman"/>
          <w:b w:val="false"/>
          <w:i w:val="false"/>
          <w:color w:val="000000"/>
          <w:sz w:val="28"/>
        </w:rPr>
        <w:t>
      </w:t>
      </w:r>
      <w:r>
        <w:rPr>
          <w:rFonts w:ascii="Times New Roman"/>
          <w:b w:val="false"/>
          <w:i w:val="false"/>
          <w:color w:val="000000"/>
          <w:sz w:val="28"/>
        </w:rPr>
        <w:t>16.Функциялары:</w:t>
      </w:r>
      <w:r>
        <w:br/>
      </w:r>
      <w:r>
        <w:rPr>
          <w:rFonts w:ascii="Times New Roman"/>
          <w:b w:val="false"/>
          <w:i w:val="false"/>
          <w:color w:val="000000"/>
          <w:sz w:val="28"/>
        </w:rPr>
        <w:t>
      1) Қазақстан Республикасын индустриялық-инновациялық дамытудың 2015-2019 жылдарға арналған мемлекеттік бағдарламасын іске асыру;</w:t>
      </w:r>
      <w:r>
        <w:br/>
      </w:r>
      <w:r>
        <w:rPr>
          <w:rFonts w:ascii="Times New Roman"/>
          <w:b w:val="false"/>
          <w:i w:val="false"/>
          <w:color w:val="000000"/>
          <w:sz w:val="28"/>
        </w:rPr>
        <w:t>
      2)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3) жеке кәсiпкерлiктi дамыту үшiн жағдайлар жасау;</w:t>
      </w:r>
      <w:r>
        <w:br/>
      </w:r>
      <w:r>
        <w:rPr>
          <w:rFonts w:ascii="Times New Roman"/>
          <w:b w:val="false"/>
          <w:i w:val="false"/>
          <w:color w:val="000000"/>
          <w:sz w:val="28"/>
        </w:rPr>
        <w:t>
      4) 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5) жергiлiктi атқарушы органдардың жеке кәсiпкерлiк субъектiлерiнiң бiрлестiктерiмен, Қазақстан Республикасының Ұлттық кәсiпкерлер палатасымен және нарықтық инфрақұрылым объектiлерiмен өзара қарым-қатынастарын дамыту стратегиясын айқындау;</w:t>
      </w:r>
      <w:r>
        <w:br/>
      </w:r>
      <w:r>
        <w:rPr>
          <w:rFonts w:ascii="Times New Roman"/>
          <w:b w:val="false"/>
          <w:i w:val="false"/>
          <w:color w:val="000000"/>
          <w:sz w:val="28"/>
        </w:rPr>
        <w:t>
      6) сарапшылық кеңестердiң қызметiн ұйымдастыру;</w:t>
      </w:r>
      <w:r>
        <w:br/>
      </w:r>
      <w:r>
        <w:rPr>
          <w:rFonts w:ascii="Times New Roman"/>
          <w:b w:val="false"/>
          <w:i w:val="false"/>
          <w:color w:val="000000"/>
          <w:sz w:val="28"/>
        </w:rPr>
        <w:t>
      7) жергiлiктi деңгейде жеке кәсiпкерлiктi мемлекеттiк қолдауды қамтамасыз ету;</w:t>
      </w:r>
      <w:r>
        <w:br/>
      </w: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9) қаланың даму бағдарламаларын жүзеге асыру мақсатында, шет ел әріптестерімен қарым-қатынастарды дамыту, экономиканың нақты секторына және әлеуметтік салаға инвестиция тарту жұмыстарын ұйымдастыру;</w:t>
      </w:r>
      <w:r>
        <w:br/>
      </w:r>
      <w:r>
        <w:rPr>
          <w:rFonts w:ascii="Times New Roman"/>
          <w:b w:val="false"/>
          <w:i w:val="false"/>
          <w:color w:val="000000"/>
          <w:sz w:val="28"/>
        </w:rPr>
        <w:t>
      10) Қазақстан Республикасының шет ел елшіліктері арқылы шет ел инвесторларын қаланың өндірістік әлеуетімен таныстыру мақсатында, халықаралық форумдар мен көрмелерге жергілікті тауар өндірушілерінің қатысуын қамтамасыз ету;</w:t>
      </w:r>
      <w:r>
        <w:br/>
      </w:r>
      <w:r>
        <w:rPr>
          <w:rFonts w:ascii="Times New Roman"/>
          <w:b w:val="false"/>
          <w:i w:val="false"/>
          <w:color w:val="000000"/>
          <w:sz w:val="28"/>
        </w:rPr>
        <w:t>
      11) сыртқы экономикалық байланыстарды дамыту жұмыстарын жүргізу;</w:t>
      </w:r>
      <w:r>
        <w:br/>
      </w:r>
      <w:r>
        <w:rPr>
          <w:rFonts w:ascii="Times New Roman"/>
          <w:b w:val="false"/>
          <w:i w:val="false"/>
          <w:color w:val="000000"/>
          <w:sz w:val="28"/>
        </w:rPr>
        <w:t>
      12) сауда саясатын жүргiзудi қамтамасыз ету;</w:t>
      </w:r>
      <w:r>
        <w:br/>
      </w:r>
      <w:r>
        <w:rPr>
          <w:rFonts w:ascii="Times New Roman"/>
          <w:b w:val="false"/>
          <w:i w:val="false"/>
          <w:color w:val="000000"/>
          <w:sz w:val="28"/>
        </w:rPr>
        <w:t>
      13) Қазақстан Республикасының Заңдарына сәйкес қала рыноктарының санаттарын беру;</w:t>
      </w:r>
      <w:r>
        <w:br/>
      </w:r>
      <w:r>
        <w:rPr>
          <w:rFonts w:ascii="Times New Roman"/>
          <w:b w:val="false"/>
          <w:i w:val="false"/>
          <w:color w:val="000000"/>
          <w:sz w:val="28"/>
        </w:rPr>
        <w:t>
      14) өз құзыретi шегiнде сауда қызметi субъектiлерiнiң қызметiн реттеудi жүзеге асыру;</w:t>
      </w:r>
      <w:r>
        <w:br/>
      </w:r>
      <w:r>
        <w:rPr>
          <w:rFonts w:ascii="Times New Roman"/>
          <w:b w:val="false"/>
          <w:i w:val="false"/>
          <w:color w:val="000000"/>
          <w:sz w:val="28"/>
        </w:rPr>
        <w:t>
      15) қала аумағында сауда қызметiне қолайлы жағдайлар жасау жөнiнде шаралар әзiрлеу;</w:t>
      </w:r>
      <w:r>
        <w:br/>
      </w:r>
      <w:r>
        <w:rPr>
          <w:rFonts w:ascii="Times New Roman"/>
          <w:b w:val="false"/>
          <w:i w:val="false"/>
          <w:color w:val="000000"/>
          <w:sz w:val="28"/>
        </w:rPr>
        <w:t>
      16) халықты сауда алаңымен қамтамасыз етудiң ең төменгi нормативтерi бойынша ұсыныстар әзiрлеу;</w:t>
      </w:r>
      <w:r>
        <w:br/>
      </w:r>
      <w:r>
        <w:rPr>
          <w:rFonts w:ascii="Times New Roman"/>
          <w:b w:val="false"/>
          <w:i w:val="false"/>
          <w:color w:val="000000"/>
          <w:sz w:val="28"/>
        </w:rPr>
        <w:t>
      17) халықты сауда алаңымен қамтамасыз етудiң ең төменгi нормативiне қол жеткiзу жөнiнде шаралар әзiрлеу және iске асыру;</w:t>
      </w:r>
      <w:r>
        <w:br/>
      </w:r>
      <w:r>
        <w:rPr>
          <w:rFonts w:ascii="Times New Roman"/>
          <w:b w:val="false"/>
          <w:i w:val="false"/>
          <w:color w:val="000000"/>
          <w:sz w:val="28"/>
        </w:rPr>
        <w:t>
      18) көрмелер мен жәрмеңкелер ұйымдастыруды жүзеге асыру;</w:t>
      </w:r>
      <w:r>
        <w:br/>
      </w:r>
      <w:r>
        <w:rPr>
          <w:rFonts w:ascii="Times New Roman"/>
          <w:b w:val="false"/>
          <w:i w:val="false"/>
          <w:color w:val="000000"/>
          <w:sz w:val="28"/>
        </w:rPr>
        <w:t>
      19)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20) қала аумағында белгіленбеген орындарда сауда жасаған тұлғаларға орын алған кемшіліктер бойынша ескерту және түсіндірме жұмыстарын жүргізу;</w:t>
      </w:r>
      <w:r>
        <w:br/>
      </w:r>
      <w:r>
        <w:rPr>
          <w:rFonts w:ascii="Times New Roman"/>
          <w:b w:val="false"/>
          <w:i w:val="false"/>
          <w:color w:val="000000"/>
          <w:sz w:val="28"/>
        </w:rPr>
        <w:t xml:space="preserve">
      21) өз құзырет шегінде "Әкімшілік құқық бұзушылық туралы" Қазақстан Республикасы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 баптарына</w:t>
      </w:r>
      <w:r>
        <w:rPr>
          <w:rFonts w:ascii="Times New Roman"/>
          <w:b w:val="false"/>
          <w:i w:val="false"/>
          <w:color w:val="000000"/>
          <w:sz w:val="28"/>
        </w:rPr>
        <w:t xml:space="preserve"> сәйкес әкімшілік хаттамалар толтыру;</w:t>
      </w:r>
      <w:r>
        <w:br/>
      </w:r>
      <w:r>
        <w:rPr>
          <w:rFonts w:ascii="Times New Roman"/>
          <w:b w:val="false"/>
          <w:i w:val="false"/>
          <w:color w:val="000000"/>
          <w:sz w:val="28"/>
        </w:rPr>
        <w:t>
      22) қала аумағында туристік қызмет саласындағы мемлекеттік саясатты іске асыру және үйлестіруді жүзеге асыру;</w:t>
      </w:r>
      <w:r>
        <w:br/>
      </w:r>
      <w:r>
        <w:rPr>
          <w:rFonts w:ascii="Times New Roman"/>
          <w:b w:val="false"/>
          <w:i w:val="false"/>
          <w:color w:val="000000"/>
          <w:sz w:val="28"/>
        </w:rPr>
        <w:t>
      23) қала аумағында туризмді дамыту туралы ақпарат жинауды, талдауды жүзеге асыру және оны облыстық жергілікті атқарушы органына беру;</w:t>
      </w:r>
      <w:r>
        <w:br/>
      </w:r>
      <w:r>
        <w:rPr>
          <w:rFonts w:ascii="Times New Roman"/>
          <w:b w:val="false"/>
          <w:i w:val="false"/>
          <w:color w:val="000000"/>
          <w:sz w:val="28"/>
        </w:rPr>
        <w:t>
      24) қалалық туристік ресурстарды қорғау жөніндегі шараларды әзірлеу және енгізу;</w:t>
      </w:r>
      <w:r>
        <w:br/>
      </w:r>
      <w:r>
        <w:rPr>
          <w:rFonts w:ascii="Times New Roman"/>
          <w:b w:val="false"/>
          <w:i w:val="false"/>
          <w:color w:val="000000"/>
          <w:sz w:val="28"/>
        </w:rPr>
        <w:t>
      25) қала аумағында туристік индустрия объектілерін жоспарлау және салу жөніндегі қызметті үйлестіру;</w:t>
      </w:r>
      <w:r>
        <w:br/>
      </w:r>
      <w:r>
        <w:rPr>
          <w:rFonts w:ascii="Times New Roman"/>
          <w:b w:val="false"/>
          <w:i w:val="false"/>
          <w:color w:val="000000"/>
          <w:sz w:val="28"/>
        </w:rPr>
        <w:t>
      26) балалар мен жастар лагерьлерінің, туристер бірлестіктерінің қызметіне және өз бетінше туризмді дамытуға жәрдем көрсету;</w:t>
      </w:r>
      <w:r>
        <w:br/>
      </w:r>
      <w:r>
        <w:rPr>
          <w:rFonts w:ascii="Times New Roman"/>
          <w:b w:val="false"/>
          <w:i w:val="false"/>
          <w:color w:val="000000"/>
          <w:sz w:val="28"/>
        </w:rPr>
        <w:t>
      27) туристік ақпаратты, оның ішінде туристік әлеует, туризм объектілері және туристік қызметті жүзеге асыратын тұлғалар туралы ақпарат беру;</w:t>
      </w:r>
      <w:r>
        <w:br/>
      </w:r>
      <w:r>
        <w:rPr>
          <w:rFonts w:ascii="Times New Roman"/>
          <w:b w:val="false"/>
          <w:i w:val="false"/>
          <w:color w:val="000000"/>
          <w:sz w:val="28"/>
        </w:rPr>
        <w:t>
      28) қаладағы туристік маршруттар мен соқпақтардың тізілімін жүргізу;</w:t>
      </w:r>
      <w:r>
        <w:br/>
      </w:r>
      <w:r>
        <w:rPr>
          <w:rFonts w:ascii="Times New Roman"/>
          <w:b w:val="false"/>
          <w:i w:val="false"/>
          <w:color w:val="000000"/>
          <w:sz w:val="28"/>
        </w:rPr>
        <w:t>
      29) жергiлiктi мемлекеттiк басқару мүдделерiнде Қазақстан Республикасының заңнамасында жергiлiктi атқарушы органдарға жүктелген өзге де өкiлеттiктердi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"Шымкент қаласының кәсіпкерлік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"Шымкент қаласының кәсіпкерлік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кәсіпкерлік бөлімі" мемлекеттік мекемесіне басшылықты "Шымкент қаласының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кәсіпкерлік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кәсіпкерлік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"Шымкент қаласының кәсіпкерлік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кәсіпкерлік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заңнамаларға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кәсіпкерлік бөлімі" мемлекеттік мекемесінің бекітілген мүлігі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