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eff0" w14:textId="ef0e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9 желтоқсандағы № 465 қаулысы. Оңтүстік Қазақстан облысының Әділет департаментінде 2015 жылғы 31 желтоқсанда № 3503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"Шымкент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құрылыс бөлімінің басшысы Е.Бухарбаевқа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465 қаулысымен бекітілген</w:t>
            </w:r>
          </w:p>
        </w:tc>
      </w:tr>
    </w:tbl>
    <w:bookmarkStart w:name="z6" w:id="0"/>
    <w:p>
      <w:pPr>
        <w:spacing w:after="0"/>
        <w:ind w:left="0"/>
        <w:jc w:val="left"/>
      </w:pPr>
      <w:r>
        <w:rPr>
          <w:rFonts w:ascii="Times New Roman"/>
          <w:b/>
          <w:i w:val="false"/>
          <w:color w:val="000000"/>
        </w:rPr>
        <w:t xml:space="preserve"> "Шымкент қаласының құрылыс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құрылыс бөлімі" мемлекеттік мекемесі құрылыс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құрылыс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құрылыс бөлімі" мемлекеттік мекемесі өз құзыретінің мәселелері бойынша заңнамада белгіленген тәртіппен "Шымкент қаласының құрылыс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құрылыс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Байтурсынов көшесі, 17 үй, индексі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құрылыс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құрылыс бөлімі" мемлекеттік мекемесіне кәсіпкерлік субъектілерімен "Шымкент қаласының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аумағында құрылыс саласында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Міндеті: қала аумағында құрылыс қызметін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қалпына келтiру және күрделi жөндеу;</w:t>
      </w:r>
      <w:r>
        <w:br/>
      </w:r>
      <w:r>
        <w:rPr>
          <w:rFonts w:ascii="Times New Roman"/>
          <w:b w:val="false"/>
          <w:i w:val="false"/>
          <w:color w:val="000000"/>
          <w:sz w:val="28"/>
        </w:rPr>
        <w:t>
      2) қала құрылысы, сәулет-құрылыс және өзге де жобалау (жобалау-сметалық) құжаттаманы белгiленген тәртiппен әзiрлеу, келiсу, сараптамадан өткізу және бекіту;</w:t>
      </w:r>
      <w:r>
        <w:br/>
      </w:r>
      <w:r>
        <w:rPr>
          <w:rFonts w:ascii="Times New Roman"/>
          <w:b w:val="false"/>
          <w:i w:val="false"/>
          <w:color w:val="000000"/>
          <w:sz w:val="28"/>
        </w:rPr>
        <w:t>
      3) аумақты инженерлiк жағынан дайындау, абаттандыру мен көгалдандыру объектiлерiн салу;</w:t>
      </w:r>
      <w:r>
        <w:br/>
      </w:r>
      <w:r>
        <w:rPr>
          <w:rFonts w:ascii="Times New Roman"/>
          <w:b w:val="false"/>
          <w:i w:val="false"/>
          <w:color w:val="000000"/>
          <w:sz w:val="28"/>
        </w:rPr>
        <w:t>
      4)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w:t>
      </w:r>
      <w:r>
        <w:br/>
      </w:r>
      <w:r>
        <w:rPr>
          <w:rFonts w:ascii="Times New Roman"/>
          <w:b w:val="false"/>
          <w:i w:val="false"/>
          <w:color w:val="000000"/>
          <w:sz w:val="28"/>
        </w:rPr>
        <w:t>
      5)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6)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7)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жұмыстарды жүргізу;</w:t>
      </w:r>
      <w:r>
        <w:br/>
      </w: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құрылыс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3) мемелекеттік органдардан және басқада мекемелерден "Шымкент қаласының құрылыс бөлімі"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4) "Шымкент қаласының құрылыс бөлімі" мемлекеттік мекемесіне қатысты қала әкімнің өкімін, қала әкімдігінің қаулысын, шешімін және маслихат жобаларын даярлауға қатысу;</w:t>
      </w:r>
      <w:r>
        <w:br/>
      </w:r>
      <w:r>
        <w:rPr>
          <w:rFonts w:ascii="Times New Roman"/>
          <w:b w:val="false"/>
          <w:i w:val="false"/>
          <w:color w:val="000000"/>
          <w:sz w:val="28"/>
        </w:rPr>
        <w:t>
      5) құрылыс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6) Қазақстан Республикасының заңнамасына сәйкес, заңды тұлға ретінде барлық құқықтарды пайдалану.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құрылыс бөлімі" мемлекеттік мекемесіне басшылықты "Шымкент қаласының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құрылыс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құрылыс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құрылыс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құрылыс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құрылыс бөлімі" мемлекеттік мекемесінің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