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0077" w14:textId="c570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Сайрам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21 шілдедегі № 44-313/V шешімі. Оңтүстік Қазақстан облысының Әділет департаментінде 2015 жылғы 6 тамызда № 3309 болып тіркелді. Күші жойылды - Оңтүстік Қазақстан облысы Сайрам аудандық мәслихатының 2016 жылғы 4 ақпандағы № 51-365/V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Сайрам аудандық мәслихатының 04.02.2016 № 51-365/V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"Мемлекеттiк әкiмшiлiк қызметшiлердiң қызметiне жыл сайынғы бағалау жүргiзу және оларды аттестаттаудан өткiзу қағидаларын бекiту туралы" Қазақстан Республикасы Президентiнiң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Мемлекеттiк қызмет iстерi және сыбайлас жемқорлыққа қарсы iс-қимыл агенттiгi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бекiтiлген "Б" корпусы мемлекеттiк әкiмшiлiк қызметшiлерiнiң қызметiн жыл сайынғы бағалаудың үлгiлiк әдiстемесiнiң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Нормативтiк құқықтық актiлердi мемлекеттiк тiркеу тiзiлiмiнде № 10130 тiркелген,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Сайрам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"21" шілдедегі</w:t>
            </w:r>
            <w:r>
              <w:br/>
            </w:r>
            <w:r>
              <w:rPr>
                <w:rFonts w:ascii="Times New Roman"/>
                <w:b w:val="false"/>
                <w:i w:val="false"/>
                <w:color w:val="000000"/>
                <w:sz w:val="20"/>
              </w:rPr>
              <w:t>№ 44-313/V шешіміне қосымша</w:t>
            </w:r>
          </w:p>
        </w:tc>
      </w:tr>
    </w:tbl>
    <w:bookmarkStart w:name="z5" w:id="0"/>
    <w:p>
      <w:pPr>
        <w:spacing w:after="0"/>
        <w:ind w:left="0"/>
        <w:jc w:val="left"/>
      </w:pPr>
      <w:r>
        <w:rPr>
          <w:rFonts w:ascii="Times New Roman"/>
          <w:b/>
          <w:i w:val="false"/>
          <w:color w:val="000000"/>
        </w:rPr>
        <w:t xml:space="preserve"> "Б" корпусындағы Сайрам аудандық мәслихат аппаратының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Сайрам аудандық мәслихат аппаратының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Сайрам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400"/>
        <w:gridCol w:w="121"/>
        <w:gridCol w:w="3867"/>
        <w:gridCol w:w="1822"/>
      </w:tblGrid>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Сайрам аудандық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