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31c42" w14:textId="e231c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қалалық мәслихатының "Тұрғын үй көмегін көрсетудің мөлшерін және тәртібін айқындау қағидасын бекіту туралы" 2014 жылғы 23 желтоқсандағы № 34/5-V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2015 жылғы 27 ақпандағы N 35/2-V шешімі. Шығыс Қазақстан облысының Әділет департаментінде 2015 жылғы 20 наурызда № 3762 болып тіркелді. Күші жойылды - Шығыс Қазақстан облысы Өскемен қалалық мәслихатының 2018 жылғы 31 шілдедегі № 32/3-VI шешімімен</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Шығыс Қазақстан облысы Өскемен қалалық мәслихатының 31.07.2018 № 32/3-VI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"Тұрғын үй қатынастары туралы" Қазақстан Республикасының 1997 жылғы 16 сәуірдегі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15) тармақшасына сәйкес Өскемен қалалық мәслихаты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Өскемен қалалық мәслихатының "Тұрғын үй көмегін көрсетудің мөлшерін және тәртібін айқындау қағидасын бекіту туралы" 2014 жылғы 23 желтоқсандағы № 34/5-V (нормативтік құқықтық актілерді мемлекеттік тіркеу тізілімінде № 3629 Тіркелген, 2015 жылғы 29 қаңтарда № 5 "Өскемен", № 5 "Усть-Каменогорск"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шешіммен бекітілген Тұрғын үй көмегін көрсетудің мөлшерін және тәртібін айқындау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1) тармақшасы мына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"1) жекешелендiрiлген тұрғынжайларда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күтiп-ұстауға жұмсалатын шығыстарға;";</w:t>
      </w:r>
      <w:r>
        <w:br/>
      </w: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мына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"5. Тұрғын үй көмегін тағайындау үшін отбасы (азамат, не сенімхат бойынша оның өкілі) тоқсан сайын Қазақстан Республикасының Инвестициялар және даму жөніндегі министрлігінің "Халыққа қызмет көрсету орталығы" шаруашылық жүргізу құқығындағы республикалық мемлекеттік кәсіпорнына (бұдан әрі – ХҚКО) немесе "электронды үкімет" www.egov.kz веб-порталына (бұдан әрі – портал) өтініш береді және "Тұрғын үй-коммуналдық шаруашылық саласындағы мемлекеттік көрсетілетін қызметтер стандарттарын бекіту туралы" Қазақстан Республикасы Үкіметінің 2014 жылғы 5 наурыздағы № 185 қаулысымен бекітілген "Тұрғын үй көмегін тағайындау" мемлекеттік қызметі стандартының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 тізбесін ұсынады.".</w:t>
      </w:r>
      <w:r>
        <w:br/>
      </w:r>
      <w:r>
        <w:rPr>
          <w:rFonts w:ascii="Times New Roman"/>
          <w:b w:val="false"/>
          <w:i w:val="false"/>
          <w:color w:val="000000"/>
          <w:sz w:val="28"/>
        </w:rPr>
        <w:t xml:space="preserve">
      </w:t>
      </w:r>
      <w:r>
        <w:rPr>
          <w:rFonts w:ascii="Times New Roman"/>
          <w:b w:val="false"/>
          <w:i w:val="false"/>
          <w:color w:val="000000"/>
          <w:sz w:val="28"/>
        </w:rPr>
        <w:t>Осы шешім алғаш рет ресми жарияланған күнінен кейін он күнтізбелік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Құсаинов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Абакумов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