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47c7" w14:textId="5584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2015 жылғы 22 сәуірдегі № 128 қаулысы. Шығыс Қазақстан облысының Әділет департаментінде 2015 жылғы 21 мамырда № 3954 болып тіркелді. Күші жойылды - Шығыс Қазақстан облысы Курчатов қаласының әкімдігінің 2016 жылғы 18 қаңтардағы № 340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Курчатов қаласының әкімдігінің 18.01.2016 № 340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жыылғы 21 қаңтардағы "Мемлекеттік әкімшілік қызметшілердің қызметіне жыл сайынғы бағалау жүргізу және оларды аттестаттауды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(нормативтік құқықтық актілерді мемлекеттік тіркеу тізілімінде 10130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Курчатов қаласының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Курчатов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қаласы әкімдігінің</w:t>
            </w:r>
            <w:r>
              <w:br/>
            </w:r>
            <w:r>
              <w:rPr>
                <w:rFonts w:ascii="Times New Roman"/>
                <w:b w:val="false"/>
                <w:i w:val="false"/>
                <w:color w:val="000000"/>
                <w:sz w:val="20"/>
              </w:rPr>
              <w:t>2015 жылғы "22" сәуірдегі</w:t>
            </w:r>
            <w:r>
              <w:br/>
            </w:r>
            <w:r>
              <w:rPr>
                <w:rFonts w:ascii="Times New Roman"/>
                <w:b w:val="false"/>
                <w:i w:val="false"/>
                <w:color w:val="000000"/>
                <w:sz w:val="20"/>
              </w:rPr>
              <w:t>№ 128 қаулысымен бекітілді</w:t>
            </w:r>
          </w:p>
        </w:tc>
      </w:tr>
    </w:tbl>
    <w:bookmarkStart w:name="z8" w:id="0"/>
    <w:p>
      <w:pPr>
        <w:spacing w:after="0"/>
        <w:ind w:left="0"/>
        <w:jc w:val="left"/>
      </w:pPr>
      <w:r>
        <w:rPr>
          <w:rFonts w:ascii="Times New Roman"/>
          <w:b/>
          <w:i w:val="false"/>
          <w:color w:val="000000"/>
        </w:rPr>
        <w:t xml:space="preserve"> "Б" корпусы мемлекеттік әкімшілік қызметшілерінің қызметін</w:t>
      </w:r>
      <w:r>
        <w:br/>
      </w:r>
      <w:r>
        <w:rPr>
          <w:rFonts w:ascii="Times New Roman"/>
          <w:b/>
          <w:i w:val="false"/>
          <w:color w:val="000000"/>
        </w:rPr>
        <w:t>жыл сайынғы бағалаудың 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 өз қызмет ерекшеліктерін ескере отырып, осы </w:t>
      </w:r>
      <w:r>
        <w:rPr>
          <w:rFonts w:ascii="Times New Roman"/>
          <w:b w:val="false"/>
          <w:i w:val="false"/>
          <w:color w:val="000000"/>
          <w:sz w:val="28"/>
        </w:rPr>
        <w:t>Әдістеме</w:t>
      </w:r>
      <w:r>
        <w:rPr>
          <w:rFonts w:ascii="Times New Roman"/>
          <w:b w:val="false"/>
          <w:i w:val="false"/>
          <w:color w:val="000000"/>
          <w:sz w:val="28"/>
        </w:rPr>
        <w:t xml:space="preserve"> негізінде "Б" корпусы мемлекеттік әкімшілік қызметшілерінің қызметін бағалау әдістемесін әзірлеп, бекітеді.</w:t>
      </w:r>
      <w:r>
        <w:br/>
      </w:r>
      <w:r>
        <w:rPr>
          <w:rFonts w:ascii="Times New Roman"/>
          <w:b w:val="false"/>
          <w:i w:val="false"/>
          <w:color w:val="000000"/>
          <w:sz w:val="28"/>
        </w:rPr>
        <w:t>
      </w:t>
      </w:r>
      <w:r>
        <w:rPr>
          <w:rFonts w:ascii="Times New Roman"/>
          <w:b w:val="false"/>
          <w:i w:val="false"/>
          <w:color w:val="000000"/>
          <w:sz w:val="28"/>
        </w:rPr>
        <w:t>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5.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5-тармағы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17. 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19.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44" w:id="6"/>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с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2" w:id="7"/>
    <w:p>
      <w:pPr>
        <w:spacing w:after="0"/>
        <w:ind w:left="0"/>
        <w:jc w:val="left"/>
      </w:pPr>
      <w:r>
        <w:rPr>
          <w:rFonts w:ascii="Times New Roman"/>
          <w:b/>
          <w:i w:val="false"/>
          <w:color w:val="000000"/>
        </w:rPr>
        <w:t xml:space="preserve"> 6.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21.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Персоналды басқару қызметі бөлімі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0" w:id="8"/>
    <w:p>
      <w:pPr>
        <w:spacing w:after="0"/>
        <w:ind w:left="0"/>
        <w:jc w:val="left"/>
      </w:pPr>
      <w:r>
        <w:rPr>
          <w:rFonts w:ascii="Times New Roman"/>
          <w:b/>
          <w:i w:val="false"/>
          <w:color w:val="000000"/>
        </w:rPr>
        <w:t xml:space="preserve"> 7.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75" w:id="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9"/>
    <w:bookmarkStart w:name="z76" w:id="10"/>
    <w:p>
      <w:pPr>
        <w:spacing w:after="0"/>
        <w:ind w:left="0"/>
        <w:jc w:val="left"/>
      </w:pPr>
      <w:r>
        <w:rPr>
          <w:rFonts w:ascii="Times New Roman"/>
          <w:b/>
          <w:i w:val="false"/>
          <w:color w:val="000000"/>
        </w:rPr>
        <w:t xml:space="preserve"> Тікелей басшысының бағалау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w:t>
      </w:r>
      <w:r>
        <w:br/>
      </w:r>
      <w:r>
        <w:rPr>
          <w:rFonts w:ascii="Times New Roman"/>
          <w:b w:val="false"/>
          <w:i w:val="false"/>
          <w:color w:val="000000"/>
          <w:sz w:val="28"/>
        </w:rPr>
        <w:t>
      </w:t>
      </w:r>
      <w:r>
        <w:rPr>
          <w:rFonts w:ascii="Times New Roman"/>
          <w:b w:val="false"/>
          <w:i w:val="false"/>
          <w:color w:val="000000"/>
          <w:sz w:val="28"/>
        </w:rPr>
        <w:t>Қызметші</w:t>
      </w:r>
      <w:r>
        <w:br/>
      </w:r>
      <w:r>
        <w:rPr>
          <w:rFonts w:ascii="Times New Roman"/>
          <w:b w:val="false"/>
          <w:i w:val="false"/>
          <w:color w:val="000000"/>
          <w:sz w:val="28"/>
        </w:rPr>
        <w:t>
      </w:t>
      </w:r>
      <w:r>
        <w:rPr>
          <w:rFonts w:ascii="Times New Roman"/>
          <w:b w:val="false"/>
          <w:i w:val="false"/>
          <w:color w:val="000000"/>
          <w:sz w:val="28"/>
        </w:rPr>
        <w:t>Тікелей басшы</w:t>
      </w:r>
      <w:r>
        <w:br/>
      </w:r>
      <w:r>
        <w:rPr>
          <w:rFonts w:ascii="Times New Roman"/>
          <w:b w:val="false"/>
          <w:i w:val="false"/>
          <w:color w:val="000000"/>
          <w:sz w:val="28"/>
        </w:rPr>
        <w:t>
      </w:t>
      </w:r>
      <w:r>
        <w:rPr>
          <w:rFonts w:ascii="Times New Roman"/>
          <w:b w:val="false"/>
          <w:i w:val="false"/>
          <w:color w:val="000000"/>
          <w:sz w:val="28"/>
        </w:rPr>
        <w:t>Т.А.Ә. __________________________ Т.А.Ә. _________________________</w:t>
      </w:r>
      <w:r>
        <w:br/>
      </w:r>
      <w:r>
        <w:rPr>
          <w:rFonts w:ascii="Times New Roman"/>
          <w:b w:val="false"/>
          <w:i w:val="false"/>
          <w:color w:val="000000"/>
          <w:sz w:val="28"/>
        </w:rPr>
        <w:t>
      </w:t>
      </w:r>
      <w:r>
        <w:rPr>
          <w:rFonts w:ascii="Times New Roman"/>
          <w:b w:val="false"/>
          <w:i w:val="false"/>
          <w:color w:val="000000"/>
          <w:sz w:val="28"/>
        </w:rPr>
        <w:t xml:space="preserve"> (бар болған жағдайда) (бар болған жағдайда)</w:t>
      </w:r>
      <w:r>
        <w:br/>
      </w:r>
      <w:r>
        <w:rPr>
          <w:rFonts w:ascii="Times New Roman"/>
          <w:b w:val="false"/>
          <w:i w:val="false"/>
          <w:color w:val="000000"/>
          <w:sz w:val="28"/>
        </w:rPr>
        <w:t>
      </w:t>
      </w:r>
      <w:r>
        <w:rPr>
          <w:rFonts w:ascii="Times New Roman"/>
          <w:b w:val="false"/>
          <w:i w:val="false"/>
          <w:color w:val="000000"/>
          <w:sz w:val="28"/>
        </w:rPr>
        <w:t>күні ___________________________ күні 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bl>
    <w:bookmarkStart w:name="z93"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94" w:id="12"/>
    <w:p>
      <w:pPr>
        <w:spacing w:after="0"/>
        <w:ind w:left="0"/>
        <w:jc w:val="left"/>
      </w:pPr>
      <w:r>
        <w:rPr>
          <w:rFonts w:ascii="Times New Roman"/>
          <w:b/>
          <w:i w:val="false"/>
          <w:color w:val="000000"/>
        </w:rPr>
        <w:t xml:space="preserve"> Айналмалы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4567"/>
        <w:gridCol w:w="4131"/>
        <w:gridCol w:w="194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08"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09" w:id="14"/>
    <w:p>
      <w:pPr>
        <w:spacing w:after="0"/>
        <w:ind w:left="0"/>
        <w:jc w:val="left"/>
      </w:pPr>
      <w:r>
        <w:rPr>
          <w:rFonts w:ascii="Times New Roman"/>
          <w:b/>
          <w:i w:val="false"/>
          <w:color w:val="000000"/>
        </w:rPr>
        <w:t xml:space="preserve"> Бағалау жөніндегі комиссия отырысының хаттамасы</w:t>
      </w:r>
    </w:p>
    <w:bookmarkEnd w:id="14"/>
    <w:bookmarkStart w:name="z110" w:id="15"/>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bookmarkEnd w:id="15"/>
    <w:bookmarkStart w:name="z111" w:id="16"/>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 Күні: 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 Күні: _________________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