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762d" w14:textId="bac7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19 қазандағы № 36-2-V шешімі. Шығыс Қазақстан облысының Әділет департаментінде 2015 жылғы 22 қазанда № 4184 болып тіркелді. Күші жойылды - Шығыс Қазақстан облысы Бородулиха аудандық мәслихатының 2015 жылғы 23 желтоқсандағы N 38-2-V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23.12.2015 N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"2015-2017 жылдарға арналған облыстық бюджет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7 қазандағы № 32/379-V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4173 нөмірімен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Бородулиха ауданының бюджеті туралы" Бородулиха аудандық мәслихатының 2014 жылғы 24 желтоқсандағы № 28-2-V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3616 нөмірімен тіркелген, аудандық "Пульс района" газетінің 2015 жылғы 20 қаңтардағы № 06-07 (6834-6835), "Аудан тынысы" газетінің 2015 жылғы 20 қаңтардағы № 06-07 (515-516)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3357828,7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715532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6047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58705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2577544,7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"шығындар – 3354528,2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"2015 жылға арналған ауданның жергілікті атқарушы органының резерві 7465,4 мың теңге мөлшерінде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аудандық бюджетте Ұлы Отан соғысындағы Жеңістің жетпіс жылдығына арналған іс-шараларды өткізуге 19346,0 мың теңге сомасында республикалық бюджеттен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табыстары ең төменгі күнкөріс деңгейінен өмен мөлшердегі отбасыларына ақшалай көмек көрсету енгізуге 27949,0 мың теңге мөлшерінде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республикалық бюджеттен ағымдағы нысаналы трансферттер 246423,1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"Аудандық бюджетте облыстық бюджеттен ағымдағы нысаналы трансферттер 75891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"2015 жылға аудандық бюджеттің түсімдер құрамында мамандарды әлеуметтік қолдау шараларын іске асыру үшін 49441,0 мың теңге көлемінде республикалық бюджеттен несиелер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2015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көлемі жалпы сомасы 285563,6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Сәлімова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1-қосымша</w:t>
            </w:r>
          </w:p>
        </w:tc>
      </w:tr>
    </w:tbl>
    <w:bookmarkStart w:name="z38" w:id="0"/>
    <w:p>
      <w:pPr>
        <w:spacing w:after="0"/>
        <w:ind w:left="0"/>
        <w:jc w:val="left"/>
      </w:pPr>
      <w:r>
        <w:rPr>
          <w:rFonts w:ascii="Times New Roman"/>
          <w:b/>
          <w:i w:val="false"/>
          <w:color w:val="000000"/>
        </w:rPr>
        <w:t xml:space="preserve"> 2015 жылға арналған Бородулиха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6"/>
        <w:gridCol w:w="5994"/>
        <w:gridCol w:w="3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3357828,7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715532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2577544,7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2577544,7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2577544,7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742"/>
        <w:gridCol w:w="1053"/>
        <w:gridCol w:w="1054"/>
        <w:gridCol w:w="5669"/>
        <w:gridCol w:w="28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3354528,2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308046,1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207692,7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207301,7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022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28174,8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2010913,7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172285,4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1754646,8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1722240,3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254658,4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335061,4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227211,7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206648,6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185579,6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53115,6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12143,9</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102366,2</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61246,6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w:t>
            </w:r>
            <w:r>
              <w:br/>
            </w:r>
            <w:r>
              <w:rPr>
                <w:rFonts w:ascii="Times New Roman"/>
                <w:b w:val="false"/>
                <w:i w:val="false"/>
                <w:color w:val="000000"/>
                <w:sz w:val="20"/>
              </w:rPr>
              <w:t>
өзге де төлемдерді төлеу бойынша борышына қызмет көрсету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 xml:space="preserve"> 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5-қосымша</w:t>
            </w:r>
          </w:p>
        </w:tc>
      </w:tr>
    </w:tbl>
    <w:bookmarkStart w:name="z278" w:id="2"/>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"Қала,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3183"/>
        <w:gridCol w:w="7076"/>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Ауылдық (кенттік) округтердегі аппараттардың атауы </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207301,7</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11342,6</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9479,9</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9583,8</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7-қосымша</w:t>
            </w:r>
          </w:p>
        </w:tc>
      </w:tr>
    </w:tbl>
    <w:bookmarkStart w:name="z301" w:id="3"/>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"Елді мекендердегі көшелерді жарықтандыру" 123.008. код бағдарламасы бойынша шығындар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3404"/>
        <w:gridCol w:w="6297"/>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8-қосымша</w:t>
            </w:r>
          </w:p>
        </w:tc>
      </w:tr>
    </w:tbl>
    <w:bookmarkStart w:name="z323" w:id="4"/>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"Елді мекендердің санитариясын қамтамасыз ету" 123.009.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3259"/>
        <w:gridCol w:w="6552"/>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10-қосымша</w:t>
            </w:r>
          </w:p>
        </w:tc>
      </w:tr>
    </w:tbl>
    <w:bookmarkStart w:name="z343" w:id="5"/>
    <w:p>
      <w:pPr>
        <w:spacing w:after="0"/>
        <w:ind w:left="0"/>
        <w:jc w:val="left"/>
      </w:pPr>
      <w:r>
        <w:rPr>
          <w:rFonts w:ascii="Times New Roman"/>
          <w:b/>
          <w:i w:val="false"/>
          <w:color w:val="000000"/>
        </w:rPr>
        <w:t xml:space="preserve"> 2015 жылға арналған ауылдық (кенттік) аймақтардағы аппараттардың бөлінісінде тұрған "Елді мекендерді абаттандыру және көгалдандыру" 123.011. код бағдарламасы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4133"/>
        <w:gridCol w:w="6323"/>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11-қосымша</w:t>
            </w:r>
          </w:p>
        </w:tc>
      </w:tr>
    </w:tbl>
    <w:bookmarkStart w:name="z349" w:id="6"/>
    <w:p>
      <w:pPr>
        <w:spacing w:after="0"/>
        <w:ind w:left="0"/>
        <w:jc w:val="left"/>
      </w:pPr>
      <w:r>
        <w:rPr>
          <w:rFonts w:ascii="Times New Roman"/>
          <w:b/>
          <w:i w:val="false"/>
          <w:color w:val="000000"/>
        </w:rPr>
        <w:t xml:space="preserve"> 2015 жылға арналған ауылдық (кенттік) округтердегі аппараттарының "Аудандық маңызы бар қалаларда, кенттерде,ауылдарда, ауылдық округтерде автомобиль жолдарының жұмыс істеуін қамтамасыз ету" 123.013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2835"/>
        <w:gridCol w:w="7127"/>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Ауылдық (кенттік) округтердегі </w:t>
            </w:r>
            <w:r>
              <w:br/>
            </w:r>
            <w:r>
              <w:rPr>
                <w:rFonts w:ascii="Times New Roman"/>
                <w:b w:val="false"/>
                <w:i w:val="false"/>
                <w:color w:val="000000"/>
                <w:sz w:val="20"/>
              </w:rPr>
              <w:t xml:space="preserve">
 аппараттардың атауы </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38852,6</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 28-2-V шешіміне </w:t>
            </w:r>
            <w:r>
              <w:br/>
            </w:r>
            <w:r>
              <w:rPr>
                <w:rFonts w:ascii="Times New Roman"/>
                <w:b w:val="false"/>
                <w:i w:val="false"/>
                <w:color w:val="000000"/>
                <w:sz w:val="20"/>
              </w:rPr>
              <w:t>12-қосымша</w:t>
            </w:r>
          </w:p>
        </w:tc>
      </w:tr>
    </w:tbl>
    <w:bookmarkStart w:name="z368" w:id="7"/>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"Мемлекеттік органның күрделі шығыстары" 123.022. код бағдарламасы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4626"/>
        <w:gridCol w:w="5610"/>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аппараттардың атауы </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Женкент кенттік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19 қазандағы</w:t>
            </w:r>
            <w:r>
              <w:br/>
            </w:r>
            <w:r>
              <w:rPr>
                <w:rFonts w:ascii="Times New Roman"/>
                <w:b w:val="false"/>
                <w:i w:val="false"/>
                <w:color w:val="000000"/>
                <w:sz w:val="20"/>
              </w:rPr>
              <w:t>№ 36-2-V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 28-2-V шешіміне </w:t>
            </w:r>
            <w:r>
              <w:br/>
            </w:r>
            <w:r>
              <w:rPr>
                <w:rFonts w:ascii="Times New Roman"/>
                <w:b w:val="false"/>
                <w:i w:val="false"/>
                <w:color w:val="000000"/>
                <w:sz w:val="20"/>
              </w:rPr>
              <w:t>13-қосымша</w:t>
            </w:r>
          </w:p>
        </w:tc>
      </w:tr>
    </w:tbl>
    <w:bookmarkStart w:name="z376" w:id="8"/>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"Өңірлерді дамыту" Бағдарламасы шеңберінде өңірлерді экономикалық дамытуға жәрдемдесу бойынша шараларды іске асыру " 123.040.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3559"/>
        <w:gridCol w:w="7153"/>
      </w:tblGrid>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Зубаир ауылдық округі әкімінің аппараты ММ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Петропавловка ауылдық округі әкімінің аппараты ММ </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