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4be8c" w14:textId="c24b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 бойынша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2015 жылғы 14 наурыздағы № 121 қаулысы. Шығыс Қазақстан облысының Әділет департаментінде 2015 жылғы 14 сәуірде № 3870 болып тіркелді. Күші жойылды - Шығыс Қазақстан облысы Зайсан ауданы әкімдігінің 2016 жылғы 01 ақпандағы № 64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Зайсан ауданы әкімдігінің 01.02.2016 № 64 </w:t>
      </w:r>
      <w:r>
        <w:rPr>
          <w:rFonts w:ascii="Times New Roman"/>
          <w:b w:val="false"/>
          <w:i w:val="false"/>
          <w:color w:val="ff0000"/>
          <w:sz w:val="28"/>
        </w:rPr>
        <w:t>қаулысымен</w:t>
      </w:r>
      <w:r>
        <w:rPr>
          <w:rFonts w:ascii="Times New Roman"/>
          <w:b w:val="false"/>
          <w:i w:val="false"/>
          <w:color w:val="ff0000"/>
          <w:sz w:val="28"/>
        </w:rPr>
        <w:t xml:space="preserve"> (қабылданған күннен бастап  қолданысқа енеді).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 өзі басқару туралы" Қазақстан Республикасының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 xml:space="preserve">2-тармағына </w:t>
      </w:r>
      <w:r>
        <w:rPr>
          <w:rFonts w:ascii="Times New Roman"/>
          <w:b w:val="false"/>
          <w:i w:val="false"/>
          <w:color w:val="000000"/>
          <w:sz w:val="28"/>
        </w:rPr>
        <w:t xml:space="preserve"> сәйкес, Зайсан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Зайсан ауданы бойынша "Б" корпусы мемлекеттік әкімшілік қызметшілерінің қызметін жыл сайынғы бағалаудың ұсынылып отырған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Зайсан ауданы әкімі аппаратының басшысы М.К.Уәлиге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А.Оңдақанов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ауданы әкімдігінің</w:t>
            </w:r>
            <w:r>
              <w:br/>
            </w:r>
            <w:r>
              <w:rPr>
                <w:rFonts w:ascii="Times New Roman"/>
                <w:b w:val="false"/>
                <w:i w:val="false"/>
                <w:color w:val="000000"/>
                <w:sz w:val="20"/>
              </w:rPr>
              <w:t>2015 жылғы "14" наурыздағы</w:t>
            </w:r>
            <w:r>
              <w:br/>
            </w:r>
            <w:r>
              <w:rPr>
                <w:rFonts w:ascii="Times New Roman"/>
                <w:b w:val="false"/>
                <w:i w:val="false"/>
                <w:color w:val="000000"/>
                <w:sz w:val="20"/>
              </w:rPr>
              <w:t>№ 121 қаулысымен бекітілді</w:t>
            </w:r>
          </w:p>
        </w:tc>
      </w:tr>
    </w:tbl>
    <w:bookmarkStart w:name="z6" w:id="0"/>
    <w:p>
      <w:pPr>
        <w:spacing w:after="0"/>
        <w:ind w:left="0"/>
        <w:jc w:val="left"/>
      </w:pPr>
      <w:r>
        <w:rPr>
          <w:rFonts w:ascii="Times New Roman"/>
          <w:b/>
          <w:i w:val="false"/>
          <w:color w:val="000000"/>
        </w:rPr>
        <w:t xml:space="preserve"> Зайсан ауданы бойынша "Б" корпусы мемлекеттік әкімшілік қызметшілерінің қызметін жыл сайынғы бағалау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Зайсан ауданы бойынша "Б" корпусы мемлекеттік әкімшілік қызметшілерінің қызметін жыл сайынғы бағалау әдістемесі (бұдан әрі - Әдістеме)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Зайсан ауданы бойынша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 xml:space="preserve">Қызметшінің тікелей басшысы оның лауазымдық нұсқаулығына сәйкес өзі бағынатын тұлға болып табылады. </w:t>
      </w:r>
      <w:r>
        <w:br/>
      </w:r>
      <w:r>
        <w:rPr>
          <w:rFonts w:ascii="Times New Roman"/>
          <w:b w:val="false"/>
          <w:i w:val="false"/>
          <w:color w:val="000000"/>
          <w:sz w:val="28"/>
        </w:rPr>
        <w:t>
      </w:t>
      </w:r>
      <w:r>
        <w:rPr>
          <w:rFonts w:ascii="Times New Roman"/>
          <w:b w:val="false"/>
          <w:i w:val="false"/>
          <w:color w:val="000000"/>
          <w:sz w:val="28"/>
        </w:rPr>
        <w:t>Аудандық бюджеттен қаржыланатын атқарушы органдар басшылары, кенттік, ауылдық округ әкімдері үшін бағалау аудан әкімі немесе оның уәкілеттік беруімен оның орынбасарларының бірімен өткізіледі.</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Зайсан ауданы бойынша "Б" корпусы мемлекеттік әкімшілік қызметшілерінің қызметін жыл сайынғы бағалау комиссиясы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Зайсан ауданы әкімі аппаратының басшысы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Зайсан ауданының әкімі аппаратының персоналды басқару (кадр қызметі) бөлімі (бұдан әрі -кадр қызметінің)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 </w:t>
      </w:r>
      <w:r>
        <w:rPr>
          <w:rFonts w:ascii="Times New Roman"/>
          <w:b w:val="false"/>
          <w:i w:val="false"/>
          <w:color w:val="000000"/>
          <w:sz w:val="28"/>
        </w:rPr>
        <w:t xml:space="preserve">2) тармақшасында көрсетілген қызметшілер кіретін болса, олар осы қызметшіге қатысты дауыс беруге және шешім қабылдауға қатыспайды. </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Кадр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Кадр қызметі бағаланатын қызметшіге, сондай-ақ осы Әдістеменің 4-тармағының 1) және 2) тармақшаларында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Тікелей басшы осы әдістеменің 1-қосымшасына сәйкес нысан бойынша бағалау парағын кадр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кадр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кадр қызметiнiң қызметкерi және қызметшінің тікелей басшы танысудан бас тарту туралы еркін нұсқада акт жасайды.</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кадр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әдістемесінің 2-қосымшасына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15. Осы Әдістеменің 13-тармағында көрсетілген тұлғалармен толтырылған бағалау парағы кадр қызметінен оларды алған күннен екі жұмыс күні ішінде кадр қызметіне жіберіледі.</w:t>
      </w:r>
      <w:r>
        <w:br/>
      </w:r>
      <w:r>
        <w:rPr>
          <w:rFonts w:ascii="Times New Roman"/>
          <w:b w:val="false"/>
          <w:i w:val="false"/>
          <w:color w:val="000000"/>
          <w:sz w:val="28"/>
        </w:rPr>
        <w:t>
      </w:t>
      </w:r>
      <w:r>
        <w:rPr>
          <w:rFonts w:ascii="Times New Roman"/>
          <w:b w:val="false"/>
          <w:i w:val="false"/>
          <w:color w:val="000000"/>
          <w:sz w:val="28"/>
        </w:rPr>
        <w:t>16. Кадр қызметі осы Әдістеменің 13-тармағында көрсетілген тұлғалардың бағалауының орташа есебін жүргізеді.</w:t>
      </w:r>
      <w:r>
        <w:br/>
      </w:r>
      <w:r>
        <w:rPr>
          <w:rFonts w:ascii="Times New Roman"/>
          <w:b w:val="false"/>
          <w:i w:val="false"/>
          <w:color w:val="000000"/>
          <w:sz w:val="28"/>
        </w:rPr>
        <w:t>
      </w:t>
      </w:r>
      <w:r>
        <w:rPr>
          <w:rFonts w:ascii="Times New Roman"/>
          <w:b w:val="false"/>
          <w:i w:val="false"/>
          <w:color w:val="000000"/>
          <w:sz w:val="28"/>
        </w:rPr>
        <w:t>17. Осы Әдістеменің 13-тармағында көрсетілген тұлғалармен бағалау жасырын түрде жүргізіледі.</w:t>
      </w:r>
      <w:r>
        <w:br/>
      </w:r>
      <w:r>
        <w:rPr>
          <w:rFonts w:ascii="Times New Roman"/>
          <w:b w:val="false"/>
          <w:i w:val="false"/>
          <w:color w:val="000000"/>
          <w:sz w:val="28"/>
        </w:rPr>
        <w:t>
</w:t>
      </w:r>
    </w:p>
    <w:bookmarkStart w:name="z40"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Кадр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c – осы Әдістеменің 13-тармағында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0"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Кадр қызметі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3-қосымшасына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персоналды басқару қызметі бөлімімен қате жіберілсе.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Кадр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кадр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r>
        <w:br/>
      </w:r>
      <w:r>
        <w:rPr>
          <w:rFonts w:ascii="Times New Roman"/>
          <w:b w:val="false"/>
          <w:i w:val="false"/>
          <w:color w:val="000000"/>
          <w:sz w:val="28"/>
        </w:rPr>
        <w:t>
</w:t>
      </w:r>
    </w:p>
    <w:bookmarkStart w:name="z67"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 – қимыл жөніндегі уәкілетті органына немесе Қазақстан Республикасының Мемлекеттік қызмет істері және сыбайлас жемқорлыққа қарсы іс-қимыл Агенттігінің Шығыс Қазақстан облысы бойынша департаментінің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Қазақстан Республикасының Мемлекеттік қызмет істері және сыбайлас жемқорлыққа қарсы іс-қимыл Агенттігінің Шығыс Қазақстан облысы бойынша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Қазақстан Республикасының Мемлекеттік қызмет істері және сыбайлас жемқорлыққа қарсы іс-қимыл Агенттігінің Шығыс Қазақстан облысы бойынша департаментіне береді.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