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0b3b" w14:textId="aef0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22 желтоқсандағы N 52/7-V шешімі. Шығыс Қазақстан облысының Әділет департаментінде 2015 жылғы 28 желтоқсанда N 4307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Шығыс Қазақстан облыстық мәслихатының 2015 жылғы 9 желтоқсандағы № 34/410-V (Нормативтік құқықтық актілерді мемлекеттік тіркеу тізілімінде № 4270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нөмірімен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6719168,1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2418077,6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36135,0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21208,0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4243747,5 мың теңге;</w:t>
      </w:r>
      <w:r>
        <w:br/>
      </w:r>
      <w:r>
        <w:rPr>
          <w:rFonts w:ascii="Times New Roman"/>
          <w:b w:val="false"/>
          <w:i w:val="false"/>
          <w:color w:val="000000"/>
          <w:sz w:val="28"/>
        </w:rPr>
        <w:t>
      </w:t>
      </w:r>
      <w:r>
        <w:rPr>
          <w:rFonts w:ascii="Times New Roman"/>
          <w:b w:val="false"/>
          <w:i w:val="false"/>
          <w:color w:val="000000"/>
          <w:sz w:val="28"/>
        </w:rPr>
        <w:t>2) шығыстар – 6722035,1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19965,0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23784,0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- 22832,0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22832,0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4116,0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Байбуринов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22 желтоқсандағы № 52/7-V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24 желтоқсандағы № 36/2-V </w:t>
            </w:r>
            <w:r>
              <w:br/>
            </w:r>
            <w:r>
              <w:rPr>
                <w:rFonts w:ascii="Times New Roman"/>
                <w:b w:val="false"/>
                <w:i w:val="false"/>
                <w:color w:val="000000"/>
                <w:sz w:val="20"/>
              </w:rPr>
              <w:t>шешіміне 1- қосымша</w:t>
            </w:r>
          </w:p>
        </w:tc>
      </w:tr>
    </w:tbl>
    <w:bookmarkStart w:name="z33" w:id="0"/>
    <w:p>
      <w:pPr>
        <w:spacing w:after="0"/>
        <w:ind w:left="0"/>
        <w:jc w:val="left"/>
      </w:pPr>
      <w:r>
        <w:rPr>
          <w:rFonts w:ascii="Times New Roman"/>
          <w:b/>
          <w:i w:val="false"/>
          <w:color w:val="000000"/>
        </w:rPr>
        <w:t xml:space="preserve"> 2015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19"/>
        <w:gridCol w:w="843"/>
        <w:gridCol w:w="6495"/>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6719168,1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2418077,6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879348,6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4243747,5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4243747,5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4243747,5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1165"/>
        <w:gridCol w:w="1165"/>
        <w:gridCol w:w="2706"/>
        <w:gridCol w:w="2755"/>
        <w:gridCol w:w="1362"/>
        <w:gridCol w:w="14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6722035,1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348720,2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214574,2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213318,4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25288,5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2764950,8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2285665,9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2276079,2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2082808,9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53601,3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448706,9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120467,7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296567,3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414183,5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414183,5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