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6252" w14:textId="a0c6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16 наурыздағы № 29/255-V шешімі. Шығыс Қазақстан облысының Әділет департаментінде 2015 жылғы 26 наурызда № 3771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 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04 наурыздағы № 25/311 - V (Нормативтік құқықтық актілердің мемлекеттік тіркеу тізілімінде 3724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2014 жылғы 16, 23, 28, 30 қаңтардағы, 6 ақпандағы № 4, 5, 6, 7, 8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4 540 630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389 873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5 812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25 477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- 4 119 468 мың теңге;</w:t>
      </w:r>
      <w:r>
        <w:br/>
      </w:r>
      <w:r>
        <w:rPr>
          <w:rFonts w:ascii="Times New Roman"/>
          <w:b w:val="false"/>
          <w:i w:val="false"/>
          <w:color w:val="000000"/>
          <w:sz w:val="28"/>
        </w:rPr>
        <w:t>
      </w:t>
      </w:r>
      <w:r>
        <w:rPr>
          <w:rFonts w:ascii="Times New Roman"/>
          <w:b w:val="false"/>
          <w:i w:val="false"/>
          <w:color w:val="000000"/>
          <w:sz w:val="28"/>
        </w:rPr>
        <w:t>2) шығындар – 4 542 516,6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38 584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47 568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- 44 970,6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44 970,6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04 наурыздағы № 25/311-V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3724 нөмірмен тіркелген) 2015 жылға арналған аудан бюджетіне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әлеуметтiк салығының нормативтері 65 пайыз көлемінде орындауға қабылдансын.". </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Кертешев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наурызындағы</w:t>
            </w:r>
            <w:r>
              <w:br/>
            </w:r>
            <w:r>
              <w:rPr>
                <w:rFonts w:ascii="Times New Roman"/>
                <w:b w:val="false"/>
                <w:i w:val="false"/>
                <w:color w:val="000000"/>
                <w:sz w:val="20"/>
              </w:rPr>
              <w:t>№29/225-V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1 қосымша</w:t>
            </w:r>
          </w:p>
        </w:tc>
      </w:tr>
    </w:tbl>
    <w:bookmarkStart w:name="z37"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058"/>
        <w:gridCol w:w="1058"/>
        <w:gridCol w:w="5196"/>
        <w:gridCol w:w="3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4540630,0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389873,0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96982,0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4119468,0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4119468,0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4119468,0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4542516,6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2734631,0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2468750,0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2222986,0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251655,9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250874,9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701749,5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наурызындағы</w:t>
            </w:r>
            <w:r>
              <w:br/>
            </w:r>
            <w:r>
              <w:rPr>
                <w:rFonts w:ascii="Times New Roman"/>
                <w:b w:val="false"/>
                <w:i w:val="false"/>
                <w:color w:val="000000"/>
                <w:sz w:val="20"/>
              </w:rPr>
              <w:t>№29/225-V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4 қосымша</w:t>
            </w:r>
          </w:p>
        </w:tc>
      </w:tr>
    </w:tbl>
    <w:p>
      <w:pPr>
        <w:spacing w:after="0"/>
        <w:ind w:left="0"/>
        <w:jc w:val="left"/>
      </w:pPr>
      <w:r>
        <w:rPr>
          <w:rFonts w:ascii="Times New Roman"/>
          <w:b/>
          <w:i w:val="false"/>
          <w:color w:val="000000"/>
        </w:rPr>
        <w:t xml:space="preserve"> 2015 жылға арналған жергілікті бюджеттен қаржыландыратын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наурызындағы</w:t>
            </w:r>
            <w:r>
              <w:br/>
            </w:r>
            <w:r>
              <w:rPr>
                <w:rFonts w:ascii="Times New Roman"/>
                <w:b w:val="false"/>
                <w:i w:val="false"/>
                <w:color w:val="000000"/>
                <w:sz w:val="20"/>
              </w:rPr>
              <w:t>№29/225-V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5 қосымша</w:t>
            </w:r>
          </w:p>
        </w:tc>
      </w:tr>
    </w:tbl>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831"/>
        <w:gridCol w:w="1831"/>
        <w:gridCol w:w="2554"/>
        <w:gridCol w:w="47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2222986,0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2222986,0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2222986,0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наурызындағы</w:t>
            </w:r>
            <w:r>
              <w:br/>
            </w:r>
            <w:r>
              <w:rPr>
                <w:rFonts w:ascii="Times New Roman"/>
                <w:b w:val="false"/>
                <w:i w:val="false"/>
                <w:color w:val="000000"/>
                <w:sz w:val="20"/>
              </w:rPr>
              <w:t>№29/225-V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6 қосымша</w:t>
            </w:r>
          </w:p>
        </w:tc>
      </w:tr>
    </w:tbl>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65"/>
        <w:gridCol w:w="1465"/>
        <w:gridCol w:w="4930"/>
        <w:gridCol w:w="3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146975,0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32114,0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31398,0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31398,0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16 наурызындағы</w:t>
            </w:r>
            <w:r>
              <w:br/>
            </w:r>
            <w:r>
              <w:rPr>
                <w:rFonts w:ascii="Times New Roman"/>
                <w:b w:val="false"/>
                <w:i w:val="false"/>
                <w:color w:val="000000"/>
                <w:sz w:val="20"/>
              </w:rPr>
              <w:t>№29/225-V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№28/206-V шешіміне 8 қосымша</w:t>
            </w:r>
          </w:p>
        </w:tc>
      </w:tr>
    </w:tbl>
    <w:p>
      <w:pPr>
        <w:spacing w:after="0"/>
        <w:ind w:left="0"/>
        <w:jc w:val="left"/>
      </w:pPr>
      <w:r>
        <w:rPr>
          <w:rFonts w:ascii="Times New Roman"/>
          <w:b/>
          <w:i w:val="false"/>
          <w:color w:val="000000"/>
        </w:rPr>
        <w:t xml:space="preserve"> 2015-2017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26"/>
        <w:gridCol w:w="826"/>
        <w:gridCol w:w="5032"/>
        <w:gridCol w:w="1921"/>
        <w:gridCol w:w="1921"/>
        <w:gridCol w:w="1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587927,0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Катонқарагай ауылындағы Жампеисова көшесіндегі стационарын мектеп іргесіндегі интернатқа қайта жаңғырту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ауылындағы "Ақсу орта мектебі" КММ -де спортзал салу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қазандықтың және жылу жүйелерін қайта жаңғырту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Өрел ауылындағы су жүргізетін желілерін және құрылыстырын қайта жаңғырту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Шыңғыстай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Топқайын ауылында сумен қамту жүйесін қайта жаңғыртуға ЖСҚ-ы әзірлеуге</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8 ауылында ветеринариялық пунктерге арналған қызметтік бөлмелер сатып алуға, соның ішінде: Катонқарағай ауылы, Өрел ауылы, Солоновка ауылы, Аққайнар ауылы,Үлкен Нарын ауылы, Барлық ауылы, Белқарағай ауылы, Ново-Хайрузовка ауылы</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