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422f" w14:textId="8f64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қоғамдық жұмыстарды ұйымдастыру мен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2015 жылғы 20 қаңтардағы № 5 қаулысы. Шығыс Қазақстан облысының Әділет департаментінде 2015 жылғы 11 ақпанда № 3677 болып тіркелді. Күші жойылды - Шығыс Қазақстан облысы Көкпекті ауданы әкімдігінің 2016 жылғы 18 қаңтардағы № 13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Көкпекті ауданы әкімдігінің 18.01.2016 № 13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тармақшасы, </w:t>
      </w:r>
      <w:r>
        <w:rPr>
          <w:rFonts w:ascii="Times New Roman"/>
          <w:b w:val="false"/>
          <w:i w:val="false"/>
          <w:color w:val="000000"/>
          <w:sz w:val="28"/>
        </w:rPr>
        <w:t>20-бабының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қаулысымен бекітілген Қоғамдық жұмыстарды ұйымдастыру мен қаржыландыру ережесі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18-тармақтарының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мемлекеттік кепілдіктер жүйесін кеңейту мақсатында және жұмысқа орналасуда қиыншылық көретін халықтың әр түрлі топтарын қолдау үшін, Көкпекті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2015 жылы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2015 жылы қоғамдық жұмыстар өткізілетін ұйымдардың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көлемдері, қаржыландыру көздері және нақты шарттары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Қоғамдық жұмыстарға қатысушылардың жергілікті бюджет қаражатынан еңбекақысының мөлшері 2015 жылға белгіленген </w:t>
      </w:r>
      <w:r>
        <w:rPr>
          <w:rFonts w:ascii="Times New Roman"/>
          <w:b w:val="false"/>
          <w:i w:val="false"/>
          <w:color w:val="000000"/>
          <w:sz w:val="28"/>
        </w:rPr>
        <w:t>ең төменгі жалақы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Шығыс Қазақстан облысы, Көкпекті ауданы әкімдігінің 2014 жылғы 24 ақпандағы "2014 жылы ақылы қоғамдық жұмыстарды ұйымдастыру туралы" (2014 жылдың 18 наурызындағы № 3205 нормативтік құқықтық актілерді мемлекеттік тіркеу Тізілімінде тіркелген, "Жұлдыз" - "Новая жизнь" газеттерінде 2014 жылғы 13 сәуірдегі № 31 санында жарияланған) № 29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аудан әкімінің орынбасары К.Р. Смаиловаға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Көкпекті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ақылы қоғамдық жұмыстар ұйымдастырылатын ұйымдардың тізімі, ақылы қоғамдық жұмыстардың түрлері, көлемі, қаржыландыру көздері және нақты шарттары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4335"/>
        <w:gridCol w:w="1574"/>
        <w:gridCol w:w="2035"/>
        <w:gridCol w:w="1263"/>
        <w:gridCol w:w="1107"/>
        <w:gridCol w:w="648"/>
      </w:tblGrid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жұмыстар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(жарияланған қажеттілік)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"Көкпекті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0,5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"Көкпекті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жинау, көріктендіру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"Бастаушы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жинау, көріктендіру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0,5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"Белое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жинау, көріктендіру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0,5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"Биғаш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жинау, көріктендіру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0,5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"Құлынжон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жинау, көріктендіру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0,5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"Көкжайық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жинау, көріктендіру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0,5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"Қ.Аухадиев атындағы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жинау, көріктендіру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0,5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"Мариногорка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жинау, көріктендіру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0,5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"Миролюбовка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жинау, көріктендіру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0,5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"Сарыбел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жинау, көріктендіру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0,5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"Палатцы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жинау, көріктендіру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0,5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"Самар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жинау, көріктендіру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"Тассай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жинау, көріктендіру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0,5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жинау, көріктендіру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0,5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"Үлкенбөкен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жинау, көріктендіру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0,5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"Үлгілімалшы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жинау, көріктендіру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0,5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"Шұғылбай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жинау, көріктендіру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0,5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"Көкпекті ауданының ішкі істер бөлімі"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құжаттармен жұмыс істеуде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90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"Көкпекті ауданының орталық аудандық ауруханасы" Шаруашылық жүргізу құқығындағы мемлекеттік коммуналдық кәсіпорыны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жайларды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0,5 гектар,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ауданы әкімдігінің "Көкпекті" шаруашылық жүргізу құқығындағы коммуналдық мемлекеттік кәсіпорыны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жайларды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0,5 гектар,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әкімдігінің "Самар" шаруашылық жүргізу құқығындағы коммуналдық мемлекеттік кәсіпорыны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жайларды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0,5 гектар,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 үй коммуналды шаруашылығы, жолаушылар көлігі және автомобиль жолдары бөлімі"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жайларды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0,3 гектар,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Қоғамдық жұмыстардың нақты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Жұмыс аптасының ұзақтығы 5 күнді құрайды, екі демалыс күн беріледі, сегіз сағаттық жұмыс күні, түскі үзіліс 1 сағат, жұмыс жағдайларын қорытындылай келе, жұмыс уақытын ұйымдастырудың тиімді түрлері қолданылады.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Еңбекақысы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жұмыс уақытын есептеу табелінде көрсетілген дәлелді жұмыс істеген уақыты арқылы, орындалатын жұмыстың санына, сапасына және күрделігіне байланысты жұмыссыздың жеке шотына аудару жолымен жүзеге асырылады. </w:t>
      </w:r>
      <w:r>
        <w:rPr>
          <w:rFonts w:ascii="Times New Roman"/>
          <w:b w:val="false"/>
          <w:i w:val="false"/>
          <w:color w:val="000000"/>
          <w:sz w:val="28"/>
        </w:rPr>
        <w:t>Еңбекті қорғау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қауіпсіздік техникасы бойынша нұсқаулық, </w:t>
      </w:r>
      <w:r>
        <w:rPr>
          <w:rFonts w:ascii="Times New Roman"/>
          <w:b w:val="false"/>
          <w:i w:val="false"/>
          <w:color w:val="000000"/>
          <w:sz w:val="28"/>
        </w:rPr>
        <w:t>арнайы киіммен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құрал-жабдықтармен қамтамасыз ету, уақытша жұмысқа жарамсыздық бойынша </w:t>
      </w:r>
      <w:r>
        <w:rPr>
          <w:rFonts w:ascii="Times New Roman"/>
          <w:b w:val="false"/>
          <w:i w:val="false"/>
          <w:color w:val="000000"/>
          <w:sz w:val="28"/>
        </w:rPr>
        <w:t>әлеуметтік жәрдемақы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төлеу, денсаулыққа мертігу немесе басқа зақымдану салдарынан келтірілген </w:t>
      </w:r>
      <w:r>
        <w:rPr>
          <w:rFonts w:ascii="Times New Roman"/>
          <w:b w:val="false"/>
          <w:i w:val="false"/>
          <w:color w:val="000000"/>
          <w:sz w:val="28"/>
        </w:rPr>
        <w:t>зияндардың орнын толтыру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, зейнетақы және </w:t>
      </w:r>
      <w:r>
        <w:rPr>
          <w:rFonts w:ascii="Times New Roman"/>
          <w:b w:val="false"/>
          <w:i w:val="false"/>
          <w:color w:val="000000"/>
          <w:sz w:val="28"/>
        </w:rPr>
        <w:t>әлеуметтік ақша аударулар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заңнамаларына сәйкес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Қызметкерлердің жекелеген санаттары үшін (</w:t>
      </w:r>
      <w:r>
        <w:rPr>
          <w:rFonts w:ascii="Times New Roman"/>
          <w:b w:val="false"/>
          <w:i w:val="false"/>
          <w:color w:val="000000"/>
          <w:sz w:val="28"/>
        </w:rPr>
        <w:t>әйелдер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отбасылық міндеттері бар өзге адамдар, </w:t>
      </w:r>
      <w:r>
        <w:rPr>
          <w:rFonts w:ascii="Times New Roman"/>
          <w:b w:val="false"/>
          <w:i w:val="false"/>
          <w:color w:val="000000"/>
          <w:sz w:val="28"/>
        </w:rPr>
        <w:t>мүгедектер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, он сегіз жасқа толмаған </w:t>
      </w:r>
      <w:r>
        <w:rPr>
          <w:rFonts w:ascii="Times New Roman"/>
          <w:b w:val="false"/>
          <w:i w:val="false"/>
          <w:color w:val="000000"/>
          <w:sz w:val="28"/>
        </w:rPr>
        <w:t>адамдар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) қоғамдық жұмыстардың шарттары сай келген санаттың еңбек шарттарының ерекшеліктерін ескерумен анықталады және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жұмысшы мен жұмыс беруші арасында жасалатын еңбек шарттарымен қарастырылады.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