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fcc6" w14:textId="780f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Ұлан ауданының бюджеті туралы" Ұлан аудандық мәслихатының 2014 жылдың 25 желтоқсанындағы № 220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2015 жылғы 16 наурыздағы N 243 шешімі. Шығыс Қазақстан облысының Әділет департаментінде 2015 жылғы 30 наурызда N 3784 болып тіркелді. Күші жойылды - Шығыс Қазақстан облысы Ұлан аудандық мәслихатының 2015 жылғы 23 желтоқсандағы N 290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аудандық мәслихатының 23.12.2015 N 290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"2015–2017 жылдарға арналған облыстық бюджет туралы" Шығыс Қазақстан облыстық маслихатының 2014 жылдың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2015 жылдың 4 наурыздағы № 25/311-V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3724 нөмірімен тіркелген) сәйкес, сондай-ақ Ұлан ауданы прокурорының 2015 жылғы 12 ақпандағы Ұлан аудандық мәслихатының 2015 жылғы 25 желтоқсандағы № 220 "2015-2017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 2-1517-15-10182 наразылығын қарап,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Ұлан ауданыңың бюджеті туралы" Ұлан аудандық мәслихатының 2014 жылғы 25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3622 нөмірімен тіркелген, "Ұлан таңы" газетінің 2015 жылғы 27 қаңтардағы № 9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2015 жылға манадай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4011054,0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823729,0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10200,0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35055,0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3142070,0 мың теңге;</w:t>
      </w:r>
      <w:r>
        <w:br/>
      </w:r>
      <w:r>
        <w:rPr>
          <w:rFonts w:ascii="Times New Roman"/>
          <w:b w:val="false"/>
          <w:i w:val="false"/>
          <w:color w:val="000000"/>
          <w:sz w:val="28"/>
        </w:rPr>
        <w:t>
      </w:t>
      </w:r>
      <w:r>
        <w:rPr>
          <w:rFonts w:ascii="Times New Roman"/>
          <w:b w:val="false"/>
          <w:i w:val="false"/>
          <w:color w:val="000000"/>
          <w:sz w:val="28"/>
        </w:rPr>
        <w:t>2) шығындар – 4066824,9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 беру – 29632,0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 42020,0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12388,0мың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- 85402,9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85402,9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Шығыс Қазақстан облыстық маслихатының 2014 жылдың 10 желтоқсандағы № 24/289–V (нормативтік құқықтық актілерді мемлекеттік тіркеу Тізілімінде 3589нөмірімен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анықталған, 2015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83,3 пайыз көлемінде орындауға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2007 жылғы 15 мамырдағы Қазақстан Республикасы Еңбек кодексінің </w:t>
      </w:r>
      <w:r>
        <w:rPr>
          <w:rFonts w:ascii="Times New Roman"/>
          <w:b w:val="false"/>
          <w:i w:val="false"/>
          <w:color w:val="000000"/>
          <w:sz w:val="28"/>
        </w:rPr>
        <w:t>238 - бабының</w:t>
      </w:r>
      <w:r>
        <w:rPr>
          <w:rFonts w:ascii="Times New Roman"/>
          <w:b w:val="false"/>
          <w:i w:val="false"/>
          <w:color w:val="000000"/>
          <w:sz w:val="28"/>
        </w:rPr>
        <w:t xml:space="preserve"> 2, 3 - тармақтарына сәйкес,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айналасатын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 xml:space="preserve">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органымен айқындалады.".</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Щелоковский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 16 наурыздағы</w:t>
            </w:r>
            <w:r>
              <w:br/>
            </w:r>
            <w:r>
              <w:rPr>
                <w:rFonts w:ascii="Times New Roman"/>
                <w:b w:val="false"/>
                <w:i w:val="false"/>
                <w:color w:val="000000"/>
                <w:sz w:val="20"/>
              </w:rPr>
              <w:t>№ 243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220 шешіміне № 1 қосымша</w:t>
            </w:r>
          </w:p>
        </w:tc>
      </w:tr>
    </w:tbl>
    <w:bookmarkStart w:name="z39"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097"/>
        <w:gridCol w:w="871"/>
        <w:gridCol w:w="5387"/>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4011054,0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823729,0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848089,0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244335,0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2049646,0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11"/>
        <w:gridCol w:w="1092"/>
        <w:gridCol w:w="1092"/>
        <w:gridCol w:w="5876"/>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4066824,9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353790,1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281103,0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2466283,0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249649,0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249649,0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91075,0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158574,0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2175669,0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2175159,0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2146863,0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қамқоршыларға(қоғаншыларға)ай сайынға ақшалай қаражат төлемі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Женістің жетпіс жылдығына арналған іс-шараларды өткізу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саласын жақсарту жөніндегі іс-шаралар жоспарын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408971,0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-85402,9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85402,9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 16 наурыздағы</w:t>
            </w:r>
            <w:r>
              <w:br/>
            </w:r>
            <w:r>
              <w:rPr>
                <w:rFonts w:ascii="Times New Roman"/>
                <w:b w:val="false"/>
                <w:i w:val="false"/>
                <w:color w:val="000000"/>
                <w:sz w:val="20"/>
              </w:rPr>
              <w:t>№ 243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220 шешіміне № 5 қосымша</w:t>
            </w:r>
          </w:p>
        </w:tc>
      </w:tr>
    </w:tbl>
    <w:bookmarkStart w:name="z271" w:id="3"/>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787"/>
        <w:gridCol w:w="1792"/>
        <w:gridCol w:w="1231"/>
        <w:gridCol w:w="1513"/>
        <w:gridCol w:w="1232"/>
        <w:gridCol w:w="1933"/>
        <w:gridCol w:w="953"/>
        <w:gridCol w:w="1934"/>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4"/>
          <w:bookmarkStart w:name="z273" w:id="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16536,1</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15952,4</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2"/>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3"/>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46335,1</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10324</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19713</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10608</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