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af38" w14:textId="2a3a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8 қыркүйектегі № 255 қаулысы. Батыс Қазақстан облысының Әділет департаментінде 2015 жылғы 7 қазанда № 4082 болып тіркелді. Күші жойылды - Батыс Қазақстан облысы әкімдігінің 2019 жылғы 23 қыркүйектегі № 233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23.09.2019 </w:t>
      </w:r>
      <w:r>
        <w:rPr>
          <w:rFonts w:ascii="Times New Roman"/>
          <w:b w:val="false"/>
          <w:i w:val="false"/>
          <w:color w:val="000000"/>
          <w:sz w:val="28"/>
        </w:rPr>
        <w:t>№ 233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фармацевтикалық қызмет саласындағы мемлекеттік көрсетілетін қызметтердің регламенттері бекітілсін: </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"Фармацевтикалық қызметке лицензия беру"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w:t>
      </w:r>
      <w:r>
        <w:rPr>
          <w:rFonts w:ascii="Times New Roman"/>
          <w:b w:val="false"/>
          <w:i w:val="false"/>
          <w:color w:val="000000"/>
          <w:sz w:val="28"/>
        </w:rPr>
        <w:t>"Денсаулық сақтау саласында есірткі құралдарының, психотроптық заттар мен прекурсорлардың айналымына байланысты қызметтерге лицензия беру"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2014 жылғы 30 қыркүйектегі № 260 "Фармацевтикалық қызмет саласындағы мемлекеттік көрсетілетін қызметтер регламенттерін бекіту туралы" (Нормативтік құқықтық актілерді мемлекеттік тіркеу тізілімінде № 3678 тіркелген, 2014 жылғы 6 желтоқсандағы "Орал өңірі" және "Приуралье" газеттерінде жарияланған) Батыс Қазақстан облысы әкімдігі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"Батыс Қазақстан облысының денсаулық сақтау басқармасы" мемлекеттік мекемесі (Қ. М. Ирменов)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қыркүйектегі</w:t>
            </w:r>
            <w:r>
              <w:br/>
            </w:r>
            <w:r>
              <w:rPr>
                <w:rFonts w:ascii="Times New Roman"/>
                <w:b w:val="false"/>
                <w:i w:val="false"/>
                <w:color w:val="000000"/>
                <w:sz w:val="20"/>
              </w:rPr>
              <w:t>№ 255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3" w:id="1"/>
    <w:p>
      <w:pPr>
        <w:spacing w:after="0"/>
        <w:ind w:left="0"/>
        <w:jc w:val="left"/>
      </w:pPr>
      <w:r>
        <w:rPr>
          <w:rFonts w:ascii="Times New Roman"/>
          <w:b/>
          <w:i w:val="false"/>
          <w:color w:val="000000"/>
        </w:rPr>
        <w:t xml:space="preserve"> "Фармацевтикалық қызметке лицензия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29.03.2016 </w:t>
      </w:r>
      <w:r>
        <w:rPr>
          <w:rFonts w:ascii="Times New Roman"/>
          <w:b w:val="false"/>
          <w:i w:val="false"/>
          <w:color w:val="ff0000"/>
          <w:sz w:val="28"/>
        </w:rPr>
        <w:t>№ 100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xml:space="preserve">
      1. "Фармацевтикалық қызметке лицензия беру" мемлекеттік көрсетілетін қызметін (бұдан әрі – мемлекеттік көрсетілетін қызмет) Орал қаласы, Достық-Дружба даңғылы, 201 үй мекенжайында орналасқан "Батыс Қазақстан облысының денсаулық сақтау басқармасы" мемлекеттік мекемесі (бұдан әрі – көрсетілетін қызметті беруші) Қазақстан Республикасы Денсаулық сақтау және әлеуметтік даму министрінің 2015 жылғы 28 сәуірдегі № 293 "Фармацевтикалық қызмет саласындағы мемлекеттік көрсетілетін қызметтер стандарттарын бекіту туралы" бұйрығымен бекітілген "Фармацевтикалық қызметке лицензия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(Қазақстан Республикасының Әділет министрлігінде 2015 жылғы 12 маусымда № 11338 болып тіркелді) (бұдан әрі - Стандарт) сәйкес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www.egov.kz, www.elicense.kz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жеке және заңды тұлғаларға (бұдан әрі – көрсетілетін қызметті алушы) ақылы негізде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кезінде көрсетілетін қызметті алушы Қазақстан Республикасының Салық </w:t>
      </w:r>
      <w:r>
        <w:rPr>
          <w:rFonts w:ascii="Times New Roman"/>
          <w:b w:val="false"/>
          <w:i w:val="false"/>
          <w:color w:val="000000"/>
          <w:sz w:val="28"/>
        </w:rPr>
        <w:t>кодексіне</w:t>
      </w:r>
      <w:r>
        <w:rPr>
          <w:rFonts w:ascii="Times New Roman"/>
          <w:b w:val="false"/>
          <w:i w:val="false"/>
          <w:color w:val="000000"/>
          <w:sz w:val="28"/>
        </w:rPr>
        <w:t xml:space="preserve"> сәйкес көрсетілетін қызметті алушының орналасқан жері бойынша бюджетке қызметпен айналысу құқығы үшін лицензиялық алым төлейді:</w:t>
      </w:r>
      <w:r>
        <w:br/>
      </w:r>
      <w:r>
        <w:rPr>
          <w:rFonts w:ascii="Times New Roman"/>
          <w:b w:val="false"/>
          <w:i w:val="false"/>
          <w:color w:val="000000"/>
          <w:sz w:val="28"/>
        </w:rPr>
        <w:t xml:space="preserve">
      </w:t>
      </w:r>
      <w:r>
        <w:rPr>
          <w:rFonts w:ascii="Times New Roman"/>
          <w:b w:val="false"/>
          <w:i w:val="false"/>
          <w:color w:val="000000"/>
          <w:sz w:val="28"/>
        </w:rPr>
        <w:t>1) лицензия беру кезінде 10 айлық есептік көрсеткішті (бұдан әрі – АЕК);</w:t>
      </w:r>
      <w:r>
        <w:br/>
      </w:r>
      <w:r>
        <w:rPr>
          <w:rFonts w:ascii="Times New Roman"/>
          <w:b w:val="false"/>
          <w:i w:val="false"/>
          <w:color w:val="000000"/>
          <w:sz w:val="28"/>
        </w:rPr>
        <w:t xml:space="preserve">
      </w:t>
      </w:r>
      <w:r>
        <w:rPr>
          <w:rFonts w:ascii="Times New Roman"/>
          <w:b w:val="false"/>
          <w:i w:val="false"/>
          <w:color w:val="000000"/>
          <w:sz w:val="28"/>
        </w:rPr>
        <w:t>2) лицензияны қайта ресімдеу үшін лицензияны беру кезіндегі мөлшерлеменің 10 пайызын құрайды, бірақ 4 АЕК-дан артық емес;</w:t>
      </w:r>
      <w:r>
        <w:br/>
      </w:r>
      <w:r>
        <w:rPr>
          <w:rFonts w:ascii="Times New Roman"/>
          <w:b w:val="false"/>
          <w:i w:val="false"/>
          <w:color w:val="000000"/>
          <w:sz w:val="28"/>
        </w:rPr>
        <w:t xml:space="preserve">
      </w:t>
      </w:r>
      <w:r>
        <w:rPr>
          <w:rFonts w:ascii="Times New Roman"/>
          <w:b w:val="false"/>
          <w:i w:val="false"/>
          <w:color w:val="000000"/>
          <w:sz w:val="28"/>
        </w:rPr>
        <w:t>3) лицензияның телнұсқасын беру үшін лицензияны беру кезіндегі мөлшерлеменің 100 пайызын құрайды.</w:t>
      </w:r>
      <w:r>
        <w:br/>
      </w:r>
      <w:r>
        <w:rPr>
          <w:rFonts w:ascii="Times New Roman"/>
          <w:b w:val="false"/>
          <w:i w:val="false"/>
          <w:color w:val="000000"/>
          <w:sz w:val="28"/>
        </w:rPr>
        <w:t xml:space="preserve">
      </w:t>
      </w:r>
      <w:r>
        <w:rPr>
          <w:rFonts w:ascii="Times New Roman"/>
          <w:b w:val="false"/>
          <w:i w:val="false"/>
          <w:color w:val="000000"/>
          <w:sz w:val="28"/>
        </w:rPr>
        <w:t>Лицензиялық алымды төлеу екінші деңгейлі банктер және банк операцияларының жекелеген түрлерін жүзеге асыратын ұйымдар арқылы қолма-қол ақшалай және қолма-қол ақшасыз нысандарда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алуға электрондық сұрау салу портал арқылы берілген жағдайда, төлем "электрондық үкіметтің" төлем шлюзі (бұдан әрі – ЭҮТШ) арқылы жүзеге асырылуы мүмкін.</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4. Мемлекеттік қызметті көрсету нәтижесі – фармацевтикалық қызметке лицензия, қайта ресімделген лицензия, лицензияның телнұсқасы.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 электрондық.</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қағаз жеткізгіште лицензияны және (немесе) лицензияға қосымшаны алу үшін жүгінген жағдайда,лицензия және (немесе) лицензияға қосымша электрондық нұсқада ресімделеді, басып шығарылады, көрсетілетін қызметті беруші басшысының мөрімен және қолымен куәландырылады.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портал арқылы жүгінген жағдайда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3"/>
    <w:bookmarkStart w:name="z31"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32" w:id="5"/>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 үшін көрсетілетін қызметті алушының өтінішті немесе электрондық сұранымды,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15 (он бес) минут ішінде көрсетілетін қызметті алушымен ұсынылған құжаттар топтамасын қабылдауды, оларды тіркеуді жүзеге асырады және қабылдаған күні мен уақытын көрсете отырып, көрсетілетін қызметті берушіде тіркелгені туралы белгімен өтініштің көшірмесін беруді жүзеге асырады.</w:t>
      </w:r>
      <w:r>
        <w:br/>
      </w:r>
      <w:r>
        <w:rPr>
          <w:rFonts w:ascii="Times New Roman"/>
          <w:b w:val="false"/>
          <w:i w:val="false"/>
          <w:color w:val="000000"/>
          <w:sz w:val="28"/>
        </w:rPr>
        <w:t xml:space="preserve">
      </w:t>
      </w:r>
      <w:r>
        <w:rPr>
          <w:rFonts w:ascii="Times New Roman"/>
          <w:b w:val="false"/>
          <w:i w:val="false"/>
          <w:color w:val="000000"/>
          <w:sz w:val="28"/>
        </w:rPr>
        <w:t>Нәтиже - құжаттар топтамасын қабылдау күні мен уақыты көрсетілген, тіркелгені туралы белгісі бар көрсетілетін қызметті алушы өтінішінің көшірмесі;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2 (екі) сағат ішінде жауапты орындаушыны белгілейді, тиісті бұрыштама қояды және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беруші басшысының бұрыштамасы;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көрсетілетін қызметті алушының құжаттар топтамасын қарайды, мемлекеттік қызметті көрсету нәтижесінің электрондық жобасын немесе бас тарту туралы дәлелді жауапты дайындайды:</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 емес фактісі анықталған жағдайда өтінішті қарауды тоқтату туралы жазбаша дәлелді жауапты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лицензияны және (немесе) лицензияға қосымшаны беру кезінде 14 (он төрт) жұмыс күні ішінде;</w:t>
      </w:r>
      <w:r>
        <w:br/>
      </w:r>
      <w:r>
        <w:rPr>
          <w:rFonts w:ascii="Times New Roman"/>
          <w:b w:val="false"/>
          <w:i w:val="false"/>
          <w:color w:val="000000"/>
          <w:sz w:val="28"/>
        </w:rPr>
        <w:t xml:space="preserve">
      </w:t>
      </w:r>
      <w:r>
        <w:rPr>
          <w:rFonts w:ascii="Times New Roman"/>
          <w:b w:val="false"/>
          <w:i w:val="false"/>
          <w:color w:val="000000"/>
          <w:sz w:val="28"/>
        </w:rPr>
        <w:t>лицензияны және (немесе) лицензияға қосымшаны қайта ресімдеу кезінде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лицензияның және (немесе) лицензияға қосымшаның телнұсқасын беру кезінде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мемлекеттік қызметті көрсету нәтижесінің электрондық жобасын әзірлеу;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2 (екі) сағат ішінде мемлекеттік қызметті көрсету нәтижесінің жобасына немесе бас тарту туралы дәлелді жауапқа қол қояды.</w:t>
      </w:r>
      <w:r>
        <w:br/>
      </w:r>
      <w:r>
        <w:rPr>
          <w:rFonts w:ascii="Times New Roman"/>
          <w:b w:val="false"/>
          <w:i w:val="false"/>
          <w:color w:val="000000"/>
          <w:sz w:val="28"/>
        </w:rPr>
        <w:t xml:space="preserve">
      </w:t>
      </w:r>
      <w:r>
        <w:rPr>
          <w:rFonts w:ascii="Times New Roman"/>
          <w:b w:val="false"/>
          <w:i w:val="false"/>
          <w:color w:val="000000"/>
          <w:sz w:val="28"/>
        </w:rPr>
        <w:t>Нәтиже - мемлекеттік қызметті көрсетудің электрондық нәтижесіне қол қою;</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көрсетудің нәтижесін 15 (он бес) минут ішінде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алушыға мемлекеттік қызметті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7. Келесі рәсімнің (іс-қимылдың) басталуына негіз болатын мемлекеттік қызмет көрсету рәсімі (іс-қимылы)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қызметкерімен көрсетілетін қызметті алушыдан құжаттарды қабылдау және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басшысымен көрсетілетін қызметті берушінің жауапты орындаушысын белгілеу және оған көрсетілетін қызметті алушының құжаттарын жолдау;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орындаушысымен мемлекеттік қызметті көрсетудің нәтижесін немесе бас тарту туралы дәлелді жауапты дайындау;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басшысымен мемлекеттік қызметті көрсетудің нәтижесіне немесе бас тарту туралы дәлелді жауапқа қол қою;</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қызметкерімен мемлекеттік қызметті көрсетудің дайын нәтижесін көрсетілетін қызметті алушыға беру.</w:t>
      </w:r>
    </w:p>
    <w:bookmarkEnd w:id="5"/>
    <w:bookmarkStart w:name="z55"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56" w:id="7"/>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7"/>
    <w:bookmarkStart w:name="z60" w:id="8"/>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61" w:id="9"/>
    <w:p>
      <w:pPr>
        <w:spacing w:after="0"/>
        <w:ind w:left="0"/>
        <w:jc w:val="both"/>
      </w:pPr>
      <w:r>
        <w:rPr>
          <w:rFonts w:ascii="Times New Roman"/>
          <w:b w:val="false"/>
          <w:i w:val="false"/>
          <w:color w:val="000000"/>
          <w:sz w:val="28"/>
        </w:rPr>
        <w:t>
      9. қызмет Мемлекеттік корпорация арқылы көрсетілмейді.</w:t>
      </w:r>
      <w:r>
        <w:br/>
      </w:r>
      <w:r>
        <w:rPr>
          <w:rFonts w:ascii="Times New Roman"/>
          <w:b w:val="false"/>
          <w:i w:val="false"/>
          <w:color w:val="000000"/>
          <w:sz w:val="28"/>
        </w:rPr>
        <w:t xml:space="preserve">
      </w:t>
      </w:r>
      <w:r>
        <w:rPr>
          <w:rFonts w:ascii="Times New Roman"/>
          <w:b w:val="false"/>
          <w:i w:val="false"/>
          <w:color w:val="000000"/>
          <w:sz w:val="28"/>
        </w:rPr>
        <w:t>10. Мемлекеттік қызметті портал арқылы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(бұдан әрі - ЖСН) және (немесе) бизнес сәйкестендіру нөмірі (бұдан әрі - БСН), сондай-ақ парольдің (порталда тіркелмеген көрсетілетін қызметті алушылар үшін іске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 үшін көрсетілетін қызметті алушының порталға ЖСН және (немесе) БСН және парольді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 - ЖСН және (немесе) БСН және пароль арқылы тіркелген көрсетілетін қызметті алушының мәліметтерінің дұрыстығын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бұзушылықтардың болуына байланысты порталда авторландырудан бас тарту туралы хабарламаның қалыптастырылуы;</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осы регламентте көрсетілген қызметті таңдауы, экранға қызмет көрсетуге арналған сұраныс нысаны шығады және көрсетілетін қызметті алушының нысанды оның құрылымы мен үлгілік талаптарын ескере отырып толтыруы (мәліметтерді енгізуі), сұраныс нысанына құжаттардың қажетті көшірмелерін электрондық түрде жалғау, сондай-ақ сұранысты куәландыру (қол қою) үшін көрсетілетін қызметті көрсетушінің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 және кері қайтарылған (күші жойылған) тіркеу куәліктерінің тізімінде жоқтығын, сондай-ақ бірдейлендіру мәліметтерінің (сұраныста көрсетілген ЖСН және (немесе) БСН және ЭЦҚ тіркеу куәлігіндегі ЖСН және (немесе) БСН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берушінің сұранысты өңдеу үшін көрсетілетін қызметті алушының ЭЦҚ куәландырылған (қол қойылған) электрондық құжаттар топтамасын (көрсетілетін қызметті алушының сұранысын) ЭҮШ арқылы ЭҮАШ АЖО жолдауы;</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берушінің қызмет көрсетуге негіз болатын көрсетілетін қызметті алушы жалғаған құжаттардың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порталда қалыптастырылған мемлекеттік көрсетілетін қызмет нәтижесін (электрондық құжат нысанындағы хабарлама) алуы. Мемлекеттік көрсетілетін қызмет нәтижесі көрсетілетін қызметті беруші басшысының ЭЦҚ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іске қосылған ақпараттық жүйелердiң функционалдық өзара іс-қимылдары осы "Фармацевтикалық қызметке лицензия беру" мемлекеттік көрсетілетін қызмет регламентінің </w:t>
      </w:r>
      <w:r>
        <w:rPr>
          <w:rFonts w:ascii="Times New Roman"/>
          <w:b w:val="false"/>
          <w:i w:val="false"/>
          <w:color w:val="000000"/>
          <w:sz w:val="28"/>
        </w:rPr>
        <w:t>1 - қосымшасының</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кезінде рәсімдері (іс-қимылдары) реттілігінің, көрсетілетін қызметті берушінің құрылымдық бөлімшелерінің (қызметкерлерінің) өзара іс-қимылдарының толық сипаттамасы осы "Фармацевтикалық қызметке лицензия беру"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12.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78" w:id="10"/>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өзара функционалдық іс-қимылдары диаграммасы</w:t>
      </w:r>
    </w:p>
    <w:bookmarkEnd w:id="10"/>
    <w:bookmarkStart w:name="z79"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1976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976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82" w:id="12"/>
    <w:p>
      <w:pPr>
        <w:spacing w:after="0"/>
        <w:ind w:left="0"/>
        <w:jc w:val="left"/>
      </w:pPr>
      <w:r>
        <w:rPr>
          <w:rFonts w:ascii="Times New Roman"/>
          <w:b/>
          <w:i w:val="false"/>
          <w:color w:val="000000"/>
        </w:rPr>
        <w:t xml:space="preserve"> "Фармацевтикалық қызметке лицензия беру" мемлекеттік көрсетілетін қызмет көрсетудің бизнес-процестерінің анықтамалығы</w:t>
      </w:r>
    </w:p>
    <w:bookmarkEnd w:id="12"/>
    <w:bookmarkStart w:name="z83"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66"/>
        <w:gridCol w:w="12014"/>
      </w:tblGrid>
      <w:tr>
        <w:trPr>
          <w:trHeight w:val="30" w:hRule="atLeast"/>
        </w:trPr>
        <w:tc>
          <w:tcPr>
            <w:tcW w:w="10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01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5692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69200" cy="3467100"/>
                          </a:xfrm>
                          <a:prstGeom prst="rect">
                            <a:avLst/>
                          </a:prstGeom>
                        </pic:spPr>
                      </pic:pic>
                    </a:graphicData>
                  </a:graphic>
                </wp:inline>
              </w:drawing>
            </w:r>
          </w:p>
        </w:tc>
      </w:tr>
      <w:tr>
        <w:trPr>
          <w:trHeight w:val="30" w:hRule="atLeast"/>
        </w:trPr>
        <w:tc>
          <w:tcPr>
            <w:tcW w:w="10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0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қыркүйектегі</w:t>
            </w:r>
            <w:r>
              <w:br/>
            </w:r>
            <w:r>
              <w:rPr>
                <w:rFonts w:ascii="Times New Roman"/>
                <w:b w:val="false"/>
                <w:i w:val="false"/>
                <w:color w:val="000000"/>
                <w:sz w:val="20"/>
              </w:rPr>
              <w:t>№ 255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бекітілді</w:t>
            </w:r>
          </w:p>
        </w:tc>
      </w:tr>
    </w:tbl>
    <w:bookmarkStart w:name="z86" w:id="14"/>
    <w:p>
      <w:pPr>
        <w:spacing w:after="0"/>
        <w:ind w:left="0"/>
        <w:jc w:val="left"/>
      </w:pPr>
      <w:r>
        <w:rPr>
          <w:rFonts w:ascii="Times New Roman"/>
          <w:b/>
          <w:i w:val="false"/>
          <w:color w:val="000000"/>
        </w:rPr>
        <w:t xml:space="preserve">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регламенті</w:t>
      </w:r>
    </w:p>
    <w:bookmarkEnd w:id="14"/>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29.03.2016 </w:t>
      </w:r>
      <w:r>
        <w:rPr>
          <w:rFonts w:ascii="Times New Roman"/>
          <w:b w:val="false"/>
          <w:i w:val="false"/>
          <w:color w:val="ff0000"/>
          <w:sz w:val="28"/>
        </w:rPr>
        <w:t>№ 100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7" w:id="15"/>
    <w:p>
      <w:pPr>
        <w:spacing w:after="0"/>
        <w:ind w:left="0"/>
        <w:jc w:val="left"/>
      </w:pPr>
      <w:r>
        <w:rPr>
          <w:rFonts w:ascii="Times New Roman"/>
          <w:b/>
          <w:i w:val="false"/>
          <w:color w:val="000000"/>
        </w:rPr>
        <w:t xml:space="preserve"> 1. Жалпы ережелер</w:t>
      </w:r>
    </w:p>
    <w:bookmarkEnd w:id="15"/>
    <w:bookmarkStart w:name="z88" w:id="16"/>
    <w:p>
      <w:pPr>
        <w:spacing w:after="0"/>
        <w:ind w:left="0"/>
        <w:jc w:val="both"/>
      </w:pPr>
      <w:r>
        <w:rPr>
          <w:rFonts w:ascii="Times New Roman"/>
          <w:b w:val="false"/>
          <w:i w:val="false"/>
          <w:color w:val="000000"/>
          <w:sz w:val="28"/>
        </w:rPr>
        <w:t xml:space="preserve">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қызметін (бұдан әрі – мемлекеттік көрсетілетін қызмет) Орал қаласы, Достық-Дружба даңғылы, 201 үй мекенжайында орналасқан "Батыс Қазақстан облысының денсаулық сақтау басқармасы" мемлекеттік мекемесі (бұдан әрі – көрсетілетін қызметті беруші), Қазақстан Республикасы Денсаулық сақтау және әлеуметтік даму министрінің 2015 жылғы 28 сәуірдегі № 293 "Фармацевтикалық қызмет саласындағы мемлекеттік көрсетілетін қызметтер стандарттарын бекіту туралы" бұйрығымен бекітілген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(Қазақстан Республикасының Әділет министрлігінде 2015 жылғы 12 маусымда № 11338 болып тіркелді) (бұдан әрі - Стандарт) сәйкес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www.egov.kz, www.elicense.kz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заңды тұлғаларға (бұдан әрі – көрсетілетін қызметті алушы) ақылы негізде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кезінде көрсетілетін қызметті алушы Қазақстан Республикасының Салық </w:t>
      </w:r>
      <w:r>
        <w:rPr>
          <w:rFonts w:ascii="Times New Roman"/>
          <w:b w:val="false"/>
          <w:i w:val="false"/>
          <w:color w:val="000000"/>
          <w:sz w:val="28"/>
        </w:rPr>
        <w:t>кодексіне</w:t>
      </w:r>
      <w:r>
        <w:rPr>
          <w:rFonts w:ascii="Times New Roman"/>
          <w:b w:val="false"/>
          <w:i w:val="false"/>
          <w:color w:val="000000"/>
          <w:sz w:val="28"/>
        </w:rPr>
        <w:t xml:space="preserve"> сәйкес көрсетілетін қызметті алушының орналасқан жері бойынша бюджетке қызметпен айналысу құқығы үшін лицензиялық алым төлейді:</w:t>
      </w:r>
      <w:r>
        <w:br/>
      </w:r>
      <w:r>
        <w:rPr>
          <w:rFonts w:ascii="Times New Roman"/>
          <w:b w:val="false"/>
          <w:i w:val="false"/>
          <w:color w:val="000000"/>
          <w:sz w:val="28"/>
        </w:rPr>
        <w:t xml:space="preserve">
      </w:t>
      </w:r>
      <w:r>
        <w:rPr>
          <w:rFonts w:ascii="Times New Roman"/>
          <w:b w:val="false"/>
          <w:i w:val="false"/>
          <w:color w:val="000000"/>
          <w:sz w:val="28"/>
        </w:rPr>
        <w:t>1) денсаулық сақтау саласындағы есірткі құралдарының, психотроптық заттар мен прекурсорлардың айналымына байланысты қызметтерге лицензия беру кезінде 20 айлық есептік көрсеткішті (бұдан әрі – АЕК);</w:t>
      </w:r>
      <w:r>
        <w:br/>
      </w:r>
      <w:r>
        <w:rPr>
          <w:rFonts w:ascii="Times New Roman"/>
          <w:b w:val="false"/>
          <w:i w:val="false"/>
          <w:color w:val="000000"/>
          <w:sz w:val="28"/>
        </w:rPr>
        <w:t xml:space="preserve">
      </w:t>
      </w:r>
      <w:r>
        <w:rPr>
          <w:rFonts w:ascii="Times New Roman"/>
          <w:b w:val="false"/>
          <w:i w:val="false"/>
          <w:color w:val="000000"/>
          <w:sz w:val="28"/>
        </w:rPr>
        <w:t>2) лицензияны қайта ресімдеу үшін лицензияны беру кезіндегі мөлшерлеменің 10 пайызын құрайды, бірақ 4 АЕК-дан артық емес;</w:t>
      </w:r>
      <w:r>
        <w:br/>
      </w:r>
      <w:r>
        <w:rPr>
          <w:rFonts w:ascii="Times New Roman"/>
          <w:b w:val="false"/>
          <w:i w:val="false"/>
          <w:color w:val="000000"/>
          <w:sz w:val="28"/>
        </w:rPr>
        <w:t xml:space="preserve">
      </w:t>
      </w:r>
      <w:r>
        <w:rPr>
          <w:rFonts w:ascii="Times New Roman"/>
          <w:b w:val="false"/>
          <w:i w:val="false"/>
          <w:color w:val="000000"/>
          <w:sz w:val="28"/>
        </w:rPr>
        <w:t>3) лицензияның телнұсқасын беру үшін лицензияны беру кезіндегі мөлшерлеменің 100 пайызын құрайды.</w:t>
      </w:r>
      <w:r>
        <w:br/>
      </w:r>
      <w:r>
        <w:rPr>
          <w:rFonts w:ascii="Times New Roman"/>
          <w:b w:val="false"/>
          <w:i w:val="false"/>
          <w:color w:val="000000"/>
          <w:sz w:val="28"/>
        </w:rPr>
        <w:t xml:space="preserve">
      </w:t>
      </w:r>
      <w:r>
        <w:rPr>
          <w:rFonts w:ascii="Times New Roman"/>
          <w:b w:val="false"/>
          <w:i w:val="false"/>
          <w:color w:val="000000"/>
          <w:sz w:val="28"/>
        </w:rPr>
        <w:t>Лицензиялық алымды төлеу екінші деңгейлі банктер және банк операцияларының жекелеген түрлерін жүзеге асыратын ұйымдар арқылы қолма-қол ақшалай және қолма-қол ақшасыз нысандарда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алуға электрондық сұрау салу портал арқылы берілген жағдайда, төлем "электрондық үкіметтің" төлем шлюзі (бұдан әрі – ЭҮТШ) арқылы жүзеге асырылуы мүмкін.</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4. Мемлекеттік қызметті көрсету нәтижесі – денсаулық сақтау саласындағы есірткі құралдарының, психотроптық заттар мен прекурсорлардың айналымына байланысты қызметке лицензия, қайта ресімделген лицензия, лицензияның телнұсқасы. </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 электрондық.</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қағаз жеткізгіште лицензияны және (немесе) лицензияға қосымшаны алу үшін жүгінген жағдайда, лицензия және (немесе) лицензияға қосымша электрондық нұсқада ресімделеді, басып шығарылады, көрсетілетін қызметті беруші басшысының мөрімен және қолымен куәландырылады.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портал арқылы жүгінген жағдайда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осы мемлекеттік көрсетілетін қызмет Стандартына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16"/>
    <w:bookmarkStart w:name="z106"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107" w:id="18"/>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 үшін көрсетілетін қызметті алушының өтінішті немесе электрондық сұранымды,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15 (он бес) минут ішінде көрсетілетін қызметті алушымен ұсынылған құжаттар топтамасын қабылдауды, оларды тіркеуді жүзеге асырады және қабылдаған күні мен уақытын көрсете отырып, көрсетілетін қызметті берушіде тіркелгені туралы белгімен өтініштің көшірмесін беруді жүзеге асырады.</w:t>
      </w:r>
      <w:r>
        <w:br/>
      </w:r>
      <w:r>
        <w:rPr>
          <w:rFonts w:ascii="Times New Roman"/>
          <w:b w:val="false"/>
          <w:i w:val="false"/>
          <w:color w:val="000000"/>
          <w:sz w:val="28"/>
        </w:rPr>
        <w:t xml:space="preserve">
      </w:t>
      </w:r>
      <w:r>
        <w:rPr>
          <w:rFonts w:ascii="Times New Roman"/>
          <w:b w:val="false"/>
          <w:i w:val="false"/>
          <w:color w:val="000000"/>
          <w:sz w:val="28"/>
        </w:rPr>
        <w:t>Нәтиже - құжаттар топтамасын қабылдау күні мен уақыты көрсетілген, тіркелгені туралы белгісі бар көрсетілетін қызметті алушы өтінішінің көшірмесі;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2 (екі) сағат ішінде жауапты орындаушыны белгілейді, тиісті бұрыштама қояды және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беруші басшысының бұрыштамасы;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көрсетілетін қызметті алушының құжаттар топтамасын қарайды, мемлекеттік қызметті көрсету нәтижесінің электрондық жобасын немесе бас тарту туралы дәлелді жауапты дайындайды:</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 емес фактісі анықталған жағдайда өтінішті қарауды тоқтату туралы жазбаша дәлелді жауапты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лицензияны және (немесе) лицензияға қосымшаны беру кезінде 14 (он төрт) жұмыс күні ішінде;</w:t>
      </w:r>
      <w:r>
        <w:br/>
      </w:r>
      <w:r>
        <w:rPr>
          <w:rFonts w:ascii="Times New Roman"/>
          <w:b w:val="false"/>
          <w:i w:val="false"/>
          <w:color w:val="000000"/>
          <w:sz w:val="28"/>
        </w:rPr>
        <w:t xml:space="preserve">
      </w:t>
      </w:r>
      <w:r>
        <w:rPr>
          <w:rFonts w:ascii="Times New Roman"/>
          <w:b w:val="false"/>
          <w:i w:val="false"/>
          <w:color w:val="000000"/>
          <w:sz w:val="28"/>
        </w:rPr>
        <w:t>лицензияны және (немесе) лицензияға қосымшаны қайта ресімдеу кезінде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лицензияның және (немесе) лицензияға қосымшаның телнұсқасын беру кезінде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мемлекеттік қызметті көрсету нәтижесінің электрондық жобасын әзірлеу;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2 (екі) сағат ішінде мемлекеттік қызметті көрсету нәтижесінің жобасына немесе бас тарту туралы дәлелді жауапқа қол қояды.</w:t>
      </w:r>
      <w:r>
        <w:br/>
      </w:r>
      <w:r>
        <w:rPr>
          <w:rFonts w:ascii="Times New Roman"/>
          <w:b w:val="false"/>
          <w:i w:val="false"/>
          <w:color w:val="000000"/>
          <w:sz w:val="28"/>
        </w:rPr>
        <w:t xml:space="preserve">
      </w:t>
      </w:r>
      <w:r>
        <w:rPr>
          <w:rFonts w:ascii="Times New Roman"/>
          <w:b w:val="false"/>
          <w:i w:val="false"/>
          <w:color w:val="000000"/>
          <w:sz w:val="28"/>
        </w:rPr>
        <w:t>Нәтиже - мемлекеттік қызметті көрсетудің электрондық нәтижесіне қол қою;</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мемлекеттік қызметті көрсетудің нәтижесін 15 (он бес) минут ішінде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алушыға мемлекеттік қызметті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7. Келесі рәсімнің (іс-қимылдың) басталуына негіз болатын мемлекеттік қызмет көрсету рәсімі (іс-қимылы)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қызметкерімен көрсетілетін қызметті алушыдан құжаттарды қабылдау және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басшысымен көрсетілетін қызметті берушінің жауапты орындаушысын белгілеу және оған көрсетілетін қызметті алушының құжаттарын жолдау;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орындаушысымен мемлекеттік қызметті көрсетудің нәтижесін немесе бас тарту туралы дәлелді жауапты дайындау;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басшысымен мемлекеттік қызметті көрсетудің нәтижесіне немесе бас тарту туралы дәлелді жауапқа қол қою;</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қызметкерімен мемлекеттік қызметті көрсетудің дайын нәтижесін көрсетілетін қызметті алушыға беру.</w:t>
      </w:r>
    </w:p>
    <w:bookmarkEnd w:id="18"/>
    <w:bookmarkStart w:name="z129"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9"/>
    <w:bookmarkStart w:name="z130" w:id="20"/>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20"/>
    <w:bookmarkStart w:name="z134" w:id="21"/>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1"/>
    <w:bookmarkStart w:name="z135" w:id="22"/>
    <w:p>
      <w:pPr>
        <w:spacing w:after="0"/>
        <w:ind w:left="0"/>
        <w:jc w:val="both"/>
      </w:pPr>
      <w:r>
        <w:rPr>
          <w:rFonts w:ascii="Times New Roman"/>
          <w:b w:val="false"/>
          <w:i w:val="false"/>
          <w:color w:val="000000"/>
          <w:sz w:val="28"/>
        </w:rPr>
        <w:t>
      9. Мемлекеттік корпорация арқылы мемлекеттік қызмет көрсету процесінің құрамына кіретін әрбір рәсімді (іс-әрекетті) сипаттау, оны орындау ұзақтығы:</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қызметкері 2 (екі) минут ішінде көрсетілетін қызметті алушы ұсынған өтініштің дұрыс толтырылуын және құжаттар топтамасының толықтығын тексереді;</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 көрсету үшін Мемлекеттік корпорация қызметкерінің 1 (бір) минут ішінде Мемлекеттік корпорация ықпалдастырылған ақпараттық жүйесінің автоматтандырылған жұмыс орнына (бұдан әрі – Мемлекеттік корпорация ЫАЖ АЖО) логин мен парольді (авторизациялау процесі) енгізуі;</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қызметкерінің 1 (бір) минут ішінде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2 (екі) минут ішінде жолдауы;</w:t>
      </w:r>
      <w:r>
        <w:br/>
      </w:r>
      <w:r>
        <w:rPr>
          <w:rFonts w:ascii="Times New Roman"/>
          <w:b w:val="false"/>
          <w:i w:val="false"/>
          <w:color w:val="000000"/>
          <w:sz w:val="28"/>
        </w:rPr>
        <w:t xml:space="preserve">
      </w:t>
      </w:r>
      <w:r>
        <w:rPr>
          <w:rFonts w:ascii="Times New Roman"/>
          <w:b w:val="false"/>
          <w:i w:val="false"/>
          <w:color w:val="000000"/>
          <w:sz w:val="28"/>
        </w:rPr>
        <w:t>5) 1-шарт - ЖТ МДҚ немесе ЗТ МДҚ көрсетілетін қызметті алушының мәліметтерінің және БНАЖ сенімхат мәліметтерінің бар болуын 1 (бір) минут ішінде тексеруі;</w:t>
      </w:r>
      <w:r>
        <w:br/>
      </w:r>
      <w:r>
        <w:rPr>
          <w:rFonts w:ascii="Times New Roman"/>
          <w:b w:val="false"/>
          <w:i w:val="false"/>
          <w:color w:val="000000"/>
          <w:sz w:val="28"/>
        </w:rPr>
        <w:t xml:space="preserve">
      </w:t>
      </w:r>
      <w:r>
        <w:rPr>
          <w:rFonts w:ascii="Times New Roman"/>
          <w:b w:val="false"/>
          <w:i w:val="false"/>
          <w:color w:val="000000"/>
          <w:sz w:val="28"/>
        </w:rPr>
        <w:t>6) 4-процесс - көрсетілетін қызметті алушының ЖТ МДҚ немесе ЗТ МДҚ мәліметтерінің және БНАЖ сенімхат мәліметтерінің болмауына байланысты, мәліметтерді алу мүмкіндігінің болмауы туралы хабарламаның 1 (бір) минут ішінде қалыптастырылуы;</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қызметкерінің ЭЦҚ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2 (екі) минут ішінде жолдауы.</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көрсетудің нәтижесін Мемлекеттік корпорация арқылы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- 2 (екі) минут ішінде ЭҮАШ АЖО электрондық құжатты тіркеу;</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берушінің 1 (бір) минут ішінде көрсетілетін қызметті алушының жалғаған құжаттар топтамасының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3) 7-процесс - 2 (екі) минут ішінде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 қалыптастырылады немесе көрсетілетін қызметті алушының Мемлекеттік корпорация қызметкері арқылы тиісті құжаттарды алғандығы туралы қолхат алуы;</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алушының Мемлекеттік корпорация қызметкері арқылы ЭҮАШ АЖО қалыптастырылған мемлекеттік көрсетілетін қызметтің нәтижесін (анықтама алу) алуы.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 көрсету кезінде іске қосылатын ақпараттық жүйелердің өзара функционалдық іс-қимылдары осы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11. Мемлекеттік қызметті портал арқылы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(бұдан әрі - ЖСН) және (немесе) бизнес сәйкестендіру нөмірі (бұдан әрі - БСН), сондай-ақ парольдің (порталда тіркелмеген көрсетілетін қызметті алушылар үшін іске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 үшін көрсетілетін қызметті алушының порталға ЖСН және (немесе) БСН және парольді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 - ЖСН және (немесе) БСН және пароль арқылы тіркелген көрсетілетін қызметті алушының мәліметтерінің дұрыстығын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бұзушылықтардың болуына байланысты порталда авторландырудан бас тарту туралы хабарламаның қалыптастыруы;</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осы регламентте көрсетілген қызметті таңдауы, экранға қызмет көрсетуге арналған сұраныс нысаны шығады және көрсетілетін қызметті алушының нысанды оның құрылымы мен үлгілік талаптарын ескере отырып толтыруы (мәліметтерді енгізуі), сұраныс нысанына құжаттардың қажетті көшірмелерін электрондық түрде жалғау, сондай-ақ сұранысты куәландыру (қол қою) үшін көрсетілетін қызметті көрсетушінің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 және кері қайтарылған (күші жойылған) тіркеу куәліктерінің тізімінде жоқтығын, сондай-ақ бірдейлендіру мәліметтерінің (сұраныста көрсетілген ЖСН және (немесе) БСН және ЭЦҚ тіркеу куәлігіндегі ЖСН және (немесе) БСН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берушінің сұранысты өңдеу үшін көрсетілетін қызметті алушының ЭЦҚ куәландырылған (қол қойылған) электрондық құжаттар топтамасын (көрсетілетін қызметті алушының сұранысын) ЭҮШ арқылы ЭҮАШ АЖО жолдауы;</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берушінің қызмет көрсетуге негіз болатын көрсетілетін қызметті алушы жалғаған құжаттардың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порталда қалыптастырылған мемлекеттік көрсетілетін қызмет нәтижесін (электрондық құжат нысанындағы хабарлама) алуы. Мемлекеттік көрсетілетін қызмет нәтижесі көрсетілетін қызметті беруші басшысының ЭЦҚ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іске қосылған ақпараттық жүйелердің функционалдық өзара іс-қимылдары осы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кезінде рәсімдері (іс-қимылдары) реттілігінің, көрсетілетін қызметті берушінің құрылымдық бөлімшелерінің (қызметкерлерінің) өзара іс-қимылдарының толық сипаттамасы осы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13.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(әрекетсіздіктеріне)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есірткі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қызметтерге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регламентіне1-қосымша</w:t>
            </w:r>
          </w:p>
        </w:tc>
      </w:tr>
    </w:tbl>
    <w:bookmarkStart w:name="z165" w:id="23"/>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өзара функционалдық іс-қимылдары диаграммасы</w:t>
      </w:r>
    </w:p>
    <w:bookmarkEnd w:id="23"/>
    <w:bookmarkStart w:name="z166"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есірткі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қызметтерге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168" w:id="25"/>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өзара функционалдық іс-қимылдары диаграммасы</w:t>
      </w:r>
    </w:p>
    <w:bookmarkEnd w:id="25"/>
    <w:bookmarkStart w:name="z169"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2230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230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"Денсаулық сақтау саласында</w:t>
            </w:r>
            <w:r>
              <w:br/>
            </w:r>
            <w:r>
              <w:rPr>
                <w:rFonts w:ascii="Times New Roman"/>
                <w:b w:val="false"/>
                <w:i w:val="false"/>
                <w:color w:val="000000"/>
                <w:sz w:val="20"/>
              </w:rPr>
              <w:t>есірткі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қызметтерге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3-қосымша</w:t>
            </w:r>
          </w:p>
        </w:tc>
      </w:tr>
    </w:tbl>
    <w:bookmarkStart w:name="z172" w:id="27"/>
    <w:p>
      <w:pPr>
        <w:spacing w:after="0"/>
        <w:ind w:left="0"/>
        <w:jc w:val="left"/>
      </w:pPr>
      <w:r>
        <w:rPr>
          <w:rFonts w:ascii="Times New Roman"/>
          <w:b/>
          <w:i w:val="false"/>
          <w:color w:val="000000"/>
        </w:rPr>
        <w:t xml:space="preserve">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көрсетудің бизнес-процестерінің анықтамалығы</w:t>
      </w:r>
    </w:p>
    <w:bookmarkEnd w:id="27"/>
    <w:bookmarkStart w:name="z173"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6454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454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