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e01e" w14:textId="4cae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9 қарашадағы № 333 қаулысы. Батыс Қазақстан облысының Әділет департаментінде 2015 жылғы 15 желтоқсанда № 4169 болып тіркелді. Күші жойылды - Батыс Қазақстан облысы әкімдігінің 2020 жылғы 30 шілдедегі № 178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00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Н.Т.Төреғалиевқа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9 қарашадағы №333 қаулысымен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29.10.2019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облыстың жергілікті атқарушы органдарымен (бұдан әрі – көрсетілетін қызметті беруші) Қазақстан Республикасы Инвестициялар және даму министрінің 2015 жылғы 28 сәуірдегі №521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Республикасының Әділет министрлігінде 2015 жылғы 9 шілдеде №11606 тіркелген) бұйрығымен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ұсыну нысаны: электрондық.</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мерзімі құжаттар топтамасын порталға жүгінген кезде тапсырған сәттен бастап – 2 (екі) жұмыс күні.</w:t>
      </w:r>
    </w:p>
    <w:bookmarkEnd w:id="3"/>
    <w:bookmarkStart w:name="z20"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1" w:id="5"/>
    <w:p>
      <w:pPr>
        <w:spacing w:after="0"/>
        <w:ind w:left="0"/>
        <w:jc w:val="both"/>
      </w:pPr>
      <w:r>
        <w:rPr>
          <w:rFonts w:ascii="Times New Roman"/>
          <w:b w:val="false"/>
          <w:i w:val="false"/>
          <w:color w:val="000000"/>
          <w:sz w:val="28"/>
        </w:rPr>
        <w:t xml:space="preserve">
      7.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болып табылады.</w:t>
      </w:r>
    </w:p>
    <w:bookmarkEnd w:id="5"/>
    <w:bookmarkStart w:name="z22" w:id="6"/>
    <w:p>
      <w:pPr>
        <w:spacing w:after="0"/>
        <w:ind w:left="0"/>
        <w:jc w:val="both"/>
      </w:pPr>
      <w:r>
        <w:rPr>
          <w:rFonts w:ascii="Times New Roman"/>
          <w:b w:val="false"/>
          <w:i w:val="false"/>
          <w:color w:val="000000"/>
          <w:sz w:val="28"/>
        </w:rPr>
        <w:t>
      1) көрсетілетін қызметті берушінің басшысы 2 (екі) сағат ішінде құжаттармен танысады және мемлекеттік қызметті көрсету үшін көрсетілетін қызметті берушінің жауапты орындаушысын анықтайды.</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 1 (бір) жұмыс күні ішінде келіп түскен құжаттарды қарайды, құжаттардың толықтығын тексереді және куәлікті немесе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Нәтижесі – куәлікті немесе дәлелді бас тартуды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2 (екі) сағат ішінде куәлікті немесе дәлелді бас тартуды қарайды және қол қояды.</w:t>
      </w:r>
      <w:r>
        <w:br/>
      </w:r>
      <w:r>
        <w:rPr>
          <w:rFonts w:ascii="Times New Roman"/>
          <w:b w:val="false"/>
          <w:i w:val="false"/>
          <w:color w:val="000000"/>
          <w:sz w:val="28"/>
        </w:rPr>
        <w:t xml:space="preserve">
      </w:t>
      </w:r>
      <w:r>
        <w:rPr>
          <w:rFonts w:ascii="Times New Roman"/>
          <w:b w:val="false"/>
          <w:i w:val="false"/>
          <w:color w:val="000000"/>
          <w:sz w:val="28"/>
        </w:rPr>
        <w:t>Нәтижесі – куәлікті немесе дәлелді бас тартуды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1 (бір) сағат ішінде мемлекеттік қызметті көрсету нәтижесін тіркейді және мемлекеттік қызметтің дайын нәтижесін портал арқылы көрсетілетін қызметті алушының жеке кабинетке береді.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мемлекеттік қызметті көрсету нәтижесін береді.</w:t>
      </w:r>
      <w:r>
        <w:br/>
      </w:r>
      <w:r>
        <w:rPr>
          <w:rFonts w:ascii="Times New Roman"/>
          <w:b w:val="false"/>
          <w:i w:val="false"/>
          <w:color w:val="000000"/>
          <w:sz w:val="28"/>
        </w:rPr>
        <w:t>
</w:t>
      </w:r>
    </w:p>
    <w:bookmarkStart w:name="z30"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31" w:id="8"/>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"Кең таралған пайдалы қазбаларды барлауға, өндіруге жер қойнауын пайдалану құқығының кепіл шартын тіркеу"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
    <w:bookmarkStart w:name="z35" w:id="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9"/>
    <w:bookmarkStart w:name="z36" w:id="10"/>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өзінің компьютерінің интернет-браузерінде сақталатын электрондық цифрлық қолтаңбасы (бұдан әрі –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интернет-браузерінде ЭЦҚ тіркеу куәлігін бекіту, көрсетілетін қызметті алушының мемлекеттік қызметті алу үшін порталға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логин жеке сәйкестендіру нөмірі (бұдан әрі – ЖСН) немесе бизнес сәйкестендіру нөмірі (бұдан әрі – БСН) және пароль арқылы тіркелген көрсетілетін қызметті алушы мәліметтерінің дұрыстығын тексеру;</w:t>
      </w:r>
    </w:p>
    <w:bookmarkEnd w:id="10"/>
    <w:bookmarkStart w:name="z40" w:id="11"/>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қалыптастыру;</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 нысанына қажетті құжаттарды электрондық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бірдейлендіру мәліметтерінің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қою);10) 7-процесс – көрсетілетін қызметті алушының құжаттарының толықтығын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11) 3-шарт – мемлекеттік қызметті көрсету нәтижесін дайындау;</w:t>
      </w:r>
      <w:r>
        <w:br/>
      </w:r>
      <w:r>
        <w:rPr>
          <w:rFonts w:ascii="Times New Roman"/>
          <w:b w:val="false"/>
          <w:i w:val="false"/>
          <w:color w:val="000000"/>
          <w:sz w:val="28"/>
        </w:rPr>
        <w:t xml:space="preserve">
      </w:t>
      </w:r>
      <w:r>
        <w:rPr>
          <w:rFonts w:ascii="Times New Roman"/>
          <w:b w:val="false"/>
          <w:i w:val="false"/>
          <w:color w:val="000000"/>
          <w:sz w:val="28"/>
        </w:rPr>
        <w:t>12) 8-процесс – порталмен қалыптастырылған мемлекеттік көрсетілетін қызметтің нәтижесін көрсетілетін қызметті алушымен алу.</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көрсетудің, оның ішінде электрондық нысанда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71" w:id="12"/>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қызметін көрсетудің бизнес-процестерінің анықтамалығы</w:t>
      </w:r>
    </w:p>
    <w:bookmarkEnd w:id="12"/>
    <w:p>
      <w:pPr>
        <w:spacing w:after="0"/>
        <w:ind w:left="0"/>
        <w:jc w:val="left"/>
      </w:pPr>
      <w:r>
        <w:br/>
      </w:r>
    </w:p>
    <w:p>
      <w:pPr>
        <w:spacing w:after="0"/>
        <w:ind w:left="0"/>
        <w:jc w:val="both"/>
      </w:pPr>
      <w:r>
        <w:drawing>
          <wp:inline distT="0" distB="0" distL="0" distR="0">
            <wp:extent cx="76073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930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73" w:id="1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3"/>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