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8f4a" w14:textId="9fc8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2014 жылғы 25 қарашадағы №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2015 жылғы 3 желтоқсандағы № 39-3 шешімі. Батыс Қазақстан облысының Әділет департаментінде 2015 жылғы 18 желтоқсанда № 4182 болып тіркелді. Күші жойылды - Батыс Қазақстан облысы Орал қалалық мәслихатының 2021 жылғы 6 сәуірдегі № 4-3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қалалық мәслихатының 06.04.2021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Орал қалалық мәслихатының 2014 жылғы 25 қарашадағы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3720 тіркелген, 2014 жылғы 25 желтоқсандағы "Жайық үні – Жизнь города"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туралы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"7. Тұрғын үйді күтіп ұстау, коммуналдық қызметті пайдалану және жалға берілетін үйлерде тұрғын жайды пайдалану шекті жол берілетін шығыстар үлесі отбасының жиынтық табысынан 10%, ал жалғызбасты және ерлі-зайыпты жұптар үшін: зейнеткерлер, мүгедектер үшін ауыру себебіне қарамастан және оларды күтетін азаматтарға, тұл жетім балалар, ата-анасыз қалған балалармен бірге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бірге тұратын немесе үш жасқа толмаған баланы тәрбиелеп отырған баласымен бірге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үшін 7% көлемінде белгіленеді.";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 Отбасының (азаматтың) тұрғын жай ұстау және коммуналдық қызметтерді төлеуге арналған шекті жол берілетін шығыстар үлесі, отбасының табысы, сондай-ақ тұрғын үй-коммуналдық қызметтің тарифтері мен ставкалары өзгерген жағдайда алдыңғы тағайындауда уақытылы ескерілмеген табыстарды уәкілетті орган бұрын тағайындалған көмекті қайта есептейді.Тұрғын үй көмегін тағайындағанға дейінгі төленбеген коммуналдық қызметтер бойынша берешектер есепке алынбайды.".</w:t>
      </w:r>
      <w:r>
        <w:br/>
      </w:r>
      <w:r>
        <w:rPr>
          <w:rFonts w:ascii="Times New Roman"/>
          <w:b w:val="false"/>
          <w:i w:val="false"/>
          <w:color w:val="000000"/>
          <w:sz w:val="28"/>
        </w:rPr>
        <w:t xml:space="preserve">
      </w:t>
      </w:r>
      <w:r>
        <w:rPr>
          <w:rFonts w:ascii="Times New Roman"/>
          <w:b w:val="false"/>
          <w:i w:val="false"/>
          <w:color w:val="000000"/>
          <w:sz w:val="28"/>
        </w:rPr>
        <w:t>2. Орал қалалық мәслихаты аппаратының басшысы (С. 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Айтуев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