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c5e1" w14:textId="0e8c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2015 жылғы 19 тамыздағы № 29-3 шешімі. Батыс Қазақстан облысының Әділет департаментінде 2015 жылғы 23 қыркүйекте № 4059 болып тіркелді. Күші жойылды -Батыс Қазақстан облысы Бөрлі аудандық мәслихатының 2020 жылғы 13 ақпандағы № 47-6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2015 жылғы 19 ақпандағы № 82 </w:t>
      </w:r>
      <w:r>
        <w:rPr>
          <w:rFonts w:ascii="Times New Roman"/>
          <w:b w:val="false"/>
          <w:i w:val="false"/>
          <w:color w:val="000000"/>
          <w:sz w:val="28"/>
        </w:rPr>
        <w:t>"Облыстық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w:t>
      </w:r>
      <w:r>
        <w:rPr>
          <w:rFonts w:ascii="Times New Roman"/>
          <w:b w:val="false"/>
          <w:i w:val="false"/>
          <w:color w:val="000000"/>
          <w:sz w:val="28"/>
        </w:rPr>
        <w:t xml:space="preserve"> қаулыларына,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министрлігіне 2015 жылы 17 наурызда № 10474 тіркелді) сәйкес Бөрлі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w:t>
      </w:r>
      <w:r>
        <w:rPr>
          <w:rFonts w:ascii="Times New Roman"/>
          <w:b w:val="false"/>
          <w:i w:val="false"/>
          <w:color w:val="000000"/>
          <w:sz w:val="28"/>
        </w:rPr>
        <w:t xml:space="preserve">1. Бөрлі аудандық мәслихатының 2013 жылғы 24 желтоқсандағы №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қантардағы "Бөрлі жаршысы -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24-1-тармағының</w:t>
      </w:r>
      <w:r>
        <w:rPr>
          <w:rFonts w:ascii="Times New Roman"/>
          <w:b w:val="false"/>
          <w:i w:val="false"/>
          <w:color w:val="000000"/>
          <w:sz w:val="28"/>
        </w:rPr>
        <w:t xml:space="preserve"> бірінші, екінші және үшінші абзацтары алынып тасталсын;</w:t>
      </w:r>
      <w:r>
        <w:br/>
      </w:r>
      <w:r>
        <w:rPr>
          <w:rFonts w:ascii="Times New Roman"/>
          <w:b w:val="false"/>
          <w:i w:val="false"/>
          <w:color w:val="000000"/>
          <w:sz w:val="28"/>
        </w:rPr>
        <w:t xml:space="preserve">
      </w:t>
      </w:r>
      <w:r>
        <w:rPr>
          <w:rFonts w:ascii="Times New Roman"/>
          <w:b w:val="false"/>
          <w:i w:val="false"/>
          <w:color w:val="000000"/>
          <w:sz w:val="28"/>
        </w:rPr>
        <w:t>мынадай мазмұндағы 14-1, 14-2, 14-3, 14-4, 14-5 тармақтармен толықтырылсын:</w:t>
      </w:r>
      <w:r>
        <w:br/>
      </w:r>
      <w:r>
        <w:rPr>
          <w:rFonts w:ascii="Times New Roman"/>
          <w:b w:val="false"/>
          <w:i w:val="false"/>
          <w:color w:val="000000"/>
          <w:sz w:val="28"/>
        </w:rPr>
        <w:t xml:space="preserve">
      </w:t>
      </w:r>
      <w:r>
        <w:rPr>
          <w:rFonts w:ascii="Times New Roman"/>
          <w:b w:val="false"/>
          <w:i w:val="false"/>
          <w:color w:val="000000"/>
          <w:sz w:val="28"/>
        </w:rPr>
        <w:t>"14-1.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үміткердің ШАК алуға құқығы;</w:t>
      </w:r>
      <w:r>
        <w:br/>
      </w:r>
      <w:r>
        <w:rPr>
          <w:rFonts w:ascii="Times New Roman"/>
          <w:b w:val="false"/>
          <w:i w:val="false"/>
          <w:color w:val="000000"/>
          <w:sz w:val="28"/>
        </w:rPr>
        <w:t xml:space="preserve">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xml:space="preserve">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2015 жылғы 19 ақпандағы № 82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қаулының (бұдан әрі - Қаулы) </w:t>
      </w:r>
      <w:r>
        <w:rPr>
          <w:rFonts w:ascii="Times New Roman"/>
          <w:b w:val="false"/>
          <w:i w:val="false"/>
          <w:color w:val="000000"/>
          <w:sz w:val="28"/>
        </w:rPr>
        <w:t>1-қосымшасына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xml:space="preserve">
      </w:t>
      </w:r>
      <w:r>
        <w:rPr>
          <w:rFonts w:ascii="Times New Roman"/>
          <w:b w:val="false"/>
          <w:i w:val="false"/>
          <w:color w:val="000000"/>
          <w:sz w:val="28"/>
        </w:rPr>
        <w:t xml:space="preserve">14-2. Әңгімелесу парағына қол қойған үміткер "Өрлеу" жобасына қатысуға өтініш пен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 xml:space="preserve">5)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жеке қосалқы шаруашылығының бар-жоғы туралы мәліметтер.</w:t>
      </w:r>
      <w:r>
        <w:br/>
      </w:r>
      <w:r>
        <w:rPr>
          <w:rFonts w:ascii="Times New Roman"/>
          <w:b w:val="false"/>
          <w:i w:val="false"/>
          <w:color w:val="000000"/>
          <w:sz w:val="28"/>
        </w:rPr>
        <w:t xml:space="preserve">
      </w:t>
      </w:r>
      <w:r>
        <w:rPr>
          <w:rFonts w:ascii="Times New Roman"/>
          <w:b w:val="false"/>
          <w:i w:val="false"/>
          <w:color w:val="000000"/>
          <w:sz w:val="28"/>
        </w:rPr>
        <w:t xml:space="preserve">14-3. Учаскелік комиссиялар құжаттар келіп түскен күннен бастап үш жұмыс күні ішінде өтініш берушінің материалдық жағдайына тексеру жүргізеді,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тексеру актісін жасайды,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14-4.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14-5. Уәкілетті орган:</w:t>
      </w:r>
      <w:r>
        <w:br/>
      </w:r>
      <w:r>
        <w:rPr>
          <w:rFonts w:ascii="Times New Roman"/>
          <w:b w:val="false"/>
          <w:i w:val="false"/>
          <w:color w:val="000000"/>
          <w:sz w:val="28"/>
        </w:rPr>
        <w:t xml:space="preserve">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xml:space="preserve">
      </w:t>
      </w:r>
      <w:r>
        <w:rPr>
          <w:rFonts w:ascii="Times New Roman"/>
          <w:b w:val="false"/>
          <w:i w:val="false"/>
          <w:color w:val="000000"/>
          <w:sz w:val="28"/>
        </w:rPr>
        <w:t>2) ШАК-ке құқығы айқындалғаннан кейін бір жұмыс күні ішінде жұмыспен қамтуға жәрдемдесудің мемлекеттік шараларына қатысу:</w:t>
      </w:r>
      <w:r>
        <w:br/>
      </w:r>
      <w:r>
        <w:rPr>
          <w:rFonts w:ascii="Times New Roman"/>
          <w:b w:val="false"/>
          <w:i w:val="false"/>
          <w:color w:val="000000"/>
          <w:sz w:val="28"/>
        </w:rPr>
        <w:t xml:space="preserve">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xml:space="preserve">
      </w:t>
      </w:r>
      <w:r>
        <w:rPr>
          <w:rFonts w:ascii="Times New Roman"/>
          <w:b w:val="false"/>
          <w:i w:val="false"/>
          <w:color w:val="000000"/>
          <w:sz w:val="28"/>
        </w:rPr>
        <w:t>жұмыспен қамтуға жәрдемдесудің мемлекеттік шараларына қатысатын негізгі үміткерден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жағдайларды қоспағанда және бірінші, екінші 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отбасы мүшелерін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жасасады және әлеуметтік келісімшарттың көшірмесін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келісімшарттың көшірмесін алғаннан кейін екі жұмыс күні ішінде өтініш берушіні және оның отбасы мүшелерін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отбасының белсенділігін арттырудың әлеуметтік келісімшартын және жеке жоспарды жасау үшін шақырады.".</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(Б. Б. Мұқашева)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Кемелханов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bookmarkStart w:name="z33" w:id="1"/>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 Мәкен</w:t>
      </w:r>
      <w:r>
        <w:br/>
      </w:r>
      <w:r>
        <w:rPr>
          <w:rFonts w:ascii="Times New Roman"/>
          <w:b w:val="false"/>
          <w:i w:val="false"/>
          <w:color w:val="000000"/>
          <w:sz w:val="28"/>
        </w:rPr>
        <w:t>28.08.2015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