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dba3" w14:textId="4a7d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30 желтоқсандағы № 30-2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5 тамыздағы № 35-1 шешімі. Батыс Қазақстан облысының Әділет департаментінде 2015 жылғы 25 тамызда № 4005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30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3765 тіркелген, 2015 жылғы 20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2 148 030 мың теңге:</w:t>
      </w:r>
      <w:r>
        <w:br/>
      </w:r>
      <w:r>
        <w:rPr>
          <w:rFonts w:ascii="Times New Roman"/>
          <w:b w:val="false"/>
          <w:i w:val="false"/>
          <w:color w:val="000000"/>
          <w:sz w:val="28"/>
        </w:rPr>
        <w:t>
      </w:t>
      </w:r>
      <w:r>
        <w:rPr>
          <w:rFonts w:ascii="Times New Roman"/>
          <w:b w:val="false"/>
          <w:i w:val="false"/>
          <w:color w:val="000000"/>
          <w:sz w:val="28"/>
        </w:rPr>
        <w:t>салықтық түсімдер – 249 675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1 894 155 мың теңге;</w:t>
      </w:r>
      <w:r>
        <w:br/>
      </w:r>
      <w:r>
        <w:rPr>
          <w:rFonts w:ascii="Times New Roman"/>
          <w:b w:val="false"/>
          <w:i w:val="false"/>
          <w:color w:val="000000"/>
          <w:sz w:val="28"/>
        </w:rPr>
        <w:t>
      </w:t>
      </w:r>
      <w:r>
        <w:rPr>
          <w:rFonts w:ascii="Times New Roman"/>
          <w:b w:val="false"/>
          <w:i w:val="false"/>
          <w:color w:val="000000"/>
          <w:sz w:val="28"/>
        </w:rPr>
        <w:t>2) шығындар – 2 193 484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2015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және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w:t>
      </w:r>
      <w:r>
        <w:rPr>
          <w:rFonts w:ascii="Times New Roman"/>
          <w:b w:val="false"/>
          <w:i w:val="false"/>
          <w:color w:val="000000"/>
          <w:sz w:val="28"/>
        </w:rPr>
        <w:t>3. 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5 тамыздағы </w:t>
            </w:r>
            <w:r>
              <w:br/>
            </w:r>
            <w:r>
              <w:rPr>
                <w:rFonts w:ascii="Times New Roman"/>
                <w:b w:val="false"/>
                <w:i w:val="false"/>
                <w:color w:val="000000"/>
                <w:sz w:val="20"/>
              </w:rPr>
              <w:t xml:space="preserve">№ 35-1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30-2 шешіміне</w:t>
            </w:r>
            <w:r>
              <w:br/>
            </w:r>
            <w:r>
              <w:rPr>
                <w:rFonts w:ascii="Times New Roman"/>
                <w:b w:val="false"/>
                <w:i w:val="false"/>
                <w:color w:val="000000"/>
                <w:sz w:val="20"/>
              </w:rPr>
              <w:t>1-қосымша</w:t>
            </w:r>
          </w:p>
        </w:tc>
      </w:tr>
    </w:tbl>
    <w:bookmarkStart w:name="z34" w:id="0"/>
    <w:p>
      <w:pPr>
        <w:spacing w:after="0"/>
        <w:ind w:left="0"/>
        <w:jc w:val="left"/>
      </w:pPr>
      <w:r>
        <w:rPr>
          <w:rFonts w:ascii="Times New Roman"/>
          <w:b/>
          <w:i w:val="false"/>
          <w:color w:val="000000"/>
        </w:rPr>
        <w:t xml:space="preserve"> 2015 жылға арналған аудандық бюджет</w:t>
      </w:r>
    </w:p>
    <w:bookmarkEnd w:id="0"/>
    <w:bookmarkStart w:name="z35"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үшін: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