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2487" w14:textId="6092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Қоскөл ауылдық округінің Қоскөл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Қоскөл ауылдық округі әкімінің 2015 жылғы 6 қаңтардағы № 1 шешімі. Батыс Қазақстан облысының әділет департаментінде 2015 жылғы 2 ақпанда № 3794 болып тіркелді. Күші жойылды - Батыс Қазақстан облысы Қаратөбе ауданы Қоскөл ауылдық округі әкімінің 2017 жылғы 10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Қаратөбе ауданы Қоскөл ауылдық округі әкімінің 10.01.2017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Қазақстан Республикасы Ауыл шаруашылығы Министрлігі ветеринарлық бақылау және қадағалау комитетінің Қаратөбе аудандық аумақтық инспекциясының мемлекеттік бас ветеринариялық-санитариялық инспекторының 2014 жылдың 07 қарашасындағы № 430 ұсынысы негізінде ауылдық округ әкім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Қаратөбе ауданы Қоскөл ауылдық округінің Қоскөл ауылы аумағында қой және ешкі арасында бруцеллез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Қоскөл ауылдық округі әкімі аппаратының бас маманы (Б. Жұмақай)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