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6e93" w14:textId="f686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Қандастарды қабылдаудың өңірлік квотасына енгізу жөніндегі комиссияның үлгілік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6 қаңтардағы № 4 бұйрығы. Қазақстан Республикасының Әділет министрлігінде 2016 жылы 8 ақпанда № 13013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234</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Республикасының Заңы 11-бабының </w:t>
      </w:r>
      <w:r>
        <w:rPr>
          <w:rFonts w:ascii="Times New Roman"/>
          <w:b w:val="false"/>
          <w:i w:val="false"/>
          <w:color w:val="000000"/>
          <w:sz w:val="28"/>
        </w:rPr>
        <w:t>9-1-тармағына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Қандастарды қабылдаудың өңірлік квотасына енгізу жөніндегі комиссияның үлгілік ережесі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 әлеуметтік қорғау және көші-қон комитеті: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мерзiмдi баспа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Біртанов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міндетін атқарушының</w:t>
            </w:r>
            <w:r>
              <w:br/>
            </w:r>
            <w:r>
              <w:rPr>
                <w:rFonts w:ascii="Times New Roman"/>
                <w:b w:val="false"/>
                <w:i w:val="false"/>
                <w:color w:val="000000"/>
                <w:sz w:val="20"/>
              </w:rPr>
              <w:t>2016 жылғы 6 қаңтардағы</w:t>
            </w:r>
            <w:r>
              <w:br/>
            </w:r>
            <w:r>
              <w:rPr>
                <w:rFonts w:ascii="Times New Roman"/>
                <w:b w:val="false"/>
                <w:i w:val="false"/>
                <w:color w:val="000000"/>
                <w:sz w:val="20"/>
              </w:rPr>
              <w:t>№ 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Қандастарды қабылдаудың өңірлік квотасына енгізу жөніндегі комиссияның үлгілік ережесі</w:t>
      </w:r>
    </w:p>
    <w:bookmarkEnd w:id="9"/>
    <w:p>
      <w:pPr>
        <w:spacing w:after="0"/>
        <w:ind w:left="0"/>
        <w:jc w:val="both"/>
      </w:pPr>
      <w:r>
        <w:rPr>
          <w:rFonts w:ascii="Times New Roman"/>
          <w:b w:val="false"/>
          <w:i w:val="false"/>
          <w:color w:val="ff0000"/>
          <w:sz w:val="28"/>
        </w:rPr>
        <w:t xml:space="preserve">
      Ескерту. Ереженің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Қандастарды қабылдаудың өңірлік квотасына енгізу жөніндегі комиссияның үлгілік ережесі "Халықтың көші-қоны туралы" 2011 жылғы 22 шілдедегі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9-1-тармағына сәйкес әзірленді және қандастарды қабылдаудың өңірлік квотасына енгізу жөніндегі комиссияның (бұдан әрі – Комиссия) міндеттері мен функцияларын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Комиссия тиісті әкімшілік-аумақтық бірліктердің аумағында тұрақты әрекет ететін алқалық орган болып табылады.</w:t>
      </w:r>
    </w:p>
    <w:bookmarkEnd w:id="12"/>
    <w:bookmarkStart w:name="z15" w:id="13"/>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және өзге де нормативтік құқықтық актілерін басшылыққа алады. </w:t>
      </w:r>
    </w:p>
    <w:bookmarkEnd w:id="13"/>
    <w:bookmarkStart w:name="z16" w:id="14"/>
    <w:p>
      <w:pPr>
        <w:spacing w:after="0"/>
        <w:ind w:left="0"/>
        <w:jc w:val="both"/>
      </w:pPr>
      <w:r>
        <w:rPr>
          <w:rFonts w:ascii="Times New Roman"/>
          <w:b w:val="false"/>
          <w:i w:val="false"/>
          <w:color w:val="000000"/>
          <w:sz w:val="28"/>
        </w:rPr>
        <w:t>
      4. Комиссия төрағадан, төраға орынбасарынан, Комиссия мүшелерінен және Комиссия хатшысынан тұрады, оның жалпы құрамы 5 адамнан кем болмауға тиіс. Хатшы комиссияның мүшесі болып табылмайды.</w:t>
      </w:r>
    </w:p>
    <w:bookmarkEnd w:id="14"/>
    <w:bookmarkStart w:name="z17" w:id="15"/>
    <w:p>
      <w:pPr>
        <w:spacing w:after="0"/>
        <w:ind w:left="0"/>
        <w:jc w:val="both"/>
      </w:pPr>
      <w:r>
        <w:rPr>
          <w:rFonts w:ascii="Times New Roman"/>
          <w:b w:val="false"/>
          <w:i w:val="false"/>
          <w:color w:val="000000"/>
          <w:sz w:val="28"/>
        </w:rPr>
        <w:t>
      5. Комиссияны Комиссия мүшелері сайлаған төраға басқарады.</w:t>
      </w:r>
    </w:p>
    <w:bookmarkEnd w:id="15"/>
    <w:p>
      <w:pPr>
        <w:spacing w:after="0"/>
        <w:ind w:left="0"/>
        <w:jc w:val="both"/>
      </w:pPr>
      <w:r>
        <w:rPr>
          <w:rFonts w:ascii="Times New Roman"/>
          <w:b w:val="false"/>
          <w:i w:val="false"/>
          <w:color w:val="000000"/>
          <w:sz w:val="28"/>
        </w:rPr>
        <w:t>
      Комиссия құрамын облыстың, республикалық маңызы бар қаланың, астананың әкімі бекітеді.</w:t>
      </w:r>
    </w:p>
    <w:p>
      <w:pPr>
        <w:spacing w:after="0"/>
        <w:ind w:left="0"/>
        <w:jc w:val="both"/>
      </w:pPr>
      <w:r>
        <w:rPr>
          <w:rFonts w:ascii="Times New Roman"/>
          <w:b w:val="false"/>
          <w:i w:val="false"/>
          <w:color w:val="000000"/>
          <w:sz w:val="28"/>
        </w:rPr>
        <w:t>
      Комиссия құрамына мәслихат депутаттары, мемлекеттік органдар мен қоғамдық ұйымдардың өкілдері кіреді.</w:t>
      </w:r>
    </w:p>
    <w:bookmarkStart w:name="z18" w:id="16"/>
    <w:p>
      <w:pPr>
        <w:spacing w:after="0"/>
        <w:ind w:left="0"/>
        <w:jc w:val="both"/>
      </w:pPr>
      <w:r>
        <w:rPr>
          <w:rFonts w:ascii="Times New Roman"/>
          <w:b w:val="false"/>
          <w:i w:val="false"/>
          <w:color w:val="000000"/>
          <w:sz w:val="28"/>
        </w:rPr>
        <w:t xml:space="preserve">
      6. Комиссия төрағасы оның қызметіне басшылық жасайды, комиссия отырыстарында төрағалық етеді, оның жұмысын жоспарлайды, оның шешімдерінің іске асырылуына жалпы бақылауды жүзеге асырады және қолданыстағы Қазақстан Республикасы заңнамасына сәйкес Комиссияның жүзеге асыратын қызметі және Комиссия шығаратын шешімдер үшін дербес жауаптылықта болады. </w:t>
      </w:r>
    </w:p>
    <w:bookmarkEnd w:id="16"/>
    <w:p>
      <w:pPr>
        <w:spacing w:after="0"/>
        <w:ind w:left="0"/>
        <w:jc w:val="both"/>
      </w:pPr>
      <w:r>
        <w:rPr>
          <w:rFonts w:ascii="Times New Roman"/>
          <w:b w:val="false"/>
          <w:i w:val="false"/>
          <w:color w:val="000000"/>
          <w:sz w:val="28"/>
        </w:rPr>
        <w:t>
      Төраға болмаған уақытта оның функцияларын орынбасары орындайды.</w:t>
      </w:r>
    </w:p>
    <w:bookmarkStart w:name="z19" w:id="17"/>
    <w:p>
      <w:pPr>
        <w:spacing w:after="0"/>
        <w:ind w:left="0"/>
        <w:jc w:val="both"/>
      </w:pPr>
      <w:r>
        <w:rPr>
          <w:rFonts w:ascii="Times New Roman"/>
          <w:b w:val="false"/>
          <w:i w:val="false"/>
          <w:color w:val="000000"/>
          <w:sz w:val="28"/>
        </w:rPr>
        <w:t>
      7. Комиссия мүшелері олардың қызметіне ауысу құқығынсыз қатысады.</w:t>
      </w:r>
    </w:p>
    <w:bookmarkEnd w:id="17"/>
    <w:bookmarkStart w:name="z20" w:id="18"/>
    <w:p>
      <w:pPr>
        <w:spacing w:after="0"/>
        <w:ind w:left="0"/>
        <w:jc w:val="both"/>
      </w:pPr>
      <w:r>
        <w:rPr>
          <w:rFonts w:ascii="Times New Roman"/>
          <w:b w:val="false"/>
          <w:i w:val="false"/>
          <w:color w:val="000000"/>
          <w:sz w:val="28"/>
        </w:rPr>
        <w:t>
      8. Шешім қабылдау кезінде Комиссия мүшелері тең дауысқа ие. Дауыстар тең болған жағдайда, Комиссия төрағасының даусы шешуші болып саналады.</w:t>
      </w:r>
    </w:p>
    <w:bookmarkEnd w:id="18"/>
    <w:bookmarkStart w:name="z21" w:id="19"/>
    <w:p>
      <w:pPr>
        <w:spacing w:after="0"/>
        <w:ind w:left="0"/>
        <w:jc w:val="both"/>
      </w:pPr>
      <w:r>
        <w:rPr>
          <w:rFonts w:ascii="Times New Roman"/>
          <w:b w:val="false"/>
          <w:i w:val="false"/>
          <w:color w:val="000000"/>
          <w:sz w:val="28"/>
        </w:rPr>
        <w:t>
      9. Келіспеушілік жағдайында Комиссия мүшелері өзінің ерекше пікірін жазбаша түрде білдіріп, оны Комиссия отырысының хаттамасына тіркейді.</w:t>
      </w:r>
    </w:p>
    <w:bookmarkEnd w:id="19"/>
    <w:bookmarkStart w:name="z22" w:id="20"/>
    <w:p>
      <w:pPr>
        <w:spacing w:after="0"/>
        <w:ind w:left="0"/>
        <w:jc w:val="left"/>
      </w:pPr>
      <w:r>
        <w:rPr>
          <w:rFonts w:ascii="Times New Roman"/>
          <w:b/>
          <w:i w:val="false"/>
          <w:color w:val="000000"/>
        </w:rPr>
        <w:t xml:space="preserve"> 2-тарау. Комиссияның міндеті мен функциялары</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16.03.2021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1"/>
    <w:p>
      <w:pPr>
        <w:spacing w:after="0"/>
        <w:ind w:left="0"/>
        <w:jc w:val="both"/>
      </w:pPr>
      <w:r>
        <w:rPr>
          <w:rFonts w:ascii="Times New Roman"/>
          <w:b w:val="false"/>
          <w:i w:val="false"/>
          <w:color w:val="000000"/>
          <w:sz w:val="28"/>
        </w:rPr>
        <w:t>
      10. Комиссияның міндеті қандас мәртебесін алған этникалық қазақтар мен олардың отбасы мүшелерінің қандастарды қабылдаудың өңірлік квотасына енгізу туралы өтініштерінің уақтылы және сапалы қаралуын қамтамасыз ету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Комиссия өзіне жүктелген міндетке сәйкес мынадай функцияларды орындайды:</w:t>
      </w:r>
    </w:p>
    <w:bookmarkEnd w:id="22"/>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беретін қандастар тізімін келіседі;</w:t>
      </w:r>
    </w:p>
    <w:p>
      <w:pPr>
        <w:spacing w:after="0"/>
        <w:ind w:left="0"/>
        <w:jc w:val="both"/>
      </w:pPr>
      <w:r>
        <w:rPr>
          <w:rFonts w:ascii="Times New Roman"/>
          <w:b w:val="false"/>
          <w:i w:val="false"/>
          <w:color w:val="000000"/>
          <w:sz w:val="28"/>
        </w:rPr>
        <w:t>
      2) қандастарды қабылдаудың өңірлік квотасына енгізу туралы өтініш білдіруші қандастардың өтініштерін қарайды;</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этникалық қазақтар мен олардың отбасы мүшелерін қандастарды қабылдаудың өңірлік квотасына енгізуге алдын ала келісім беру туралы;</w:t>
      </w:r>
    </w:p>
    <w:p>
      <w:pPr>
        <w:spacing w:after="0"/>
        <w:ind w:left="0"/>
        <w:jc w:val="both"/>
      </w:pPr>
      <w:r>
        <w:rPr>
          <w:rFonts w:ascii="Times New Roman"/>
          <w:b w:val="false"/>
          <w:i w:val="false"/>
          <w:color w:val="000000"/>
          <w:sz w:val="28"/>
        </w:rPr>
        <w:t>
      қандас мәртебесін алған этникалық қазақтар мен олардың отбасы мүшелерін қандастарды қабылдаудың өңірлік квотасына енгізу туралы;</w:t>
      </w:r>
    </w:p>
    <w:p>
      <w:pPr>
        <w:spacing w:after="0"/>
        <w:ind w:left="0"/>
        <w:jc w:val="both"/>
      </w:pPr>
      <w:r>
        <w:rPr>
          <w:rFonts w:ascii="Times New Roman"/>
          <w:b w:val="false"/>
          <w:i w:val="false"/>
          <w:color w:val="000000"/>
          <w:sz w:val="28"/>
        </w:rPr>
        <w:t>
      бас тартудың себептерін уәжді түрде негіздей отырып, қандастарды қабылдаудың өңірлік квотасына енгізуден бас тарту туралы шешімдер қабылдайды;</w:t>
      </w:r>
    </w:p>
    <w:p>
      <w:pPr>
        <w:spacing w:after="0"/>
        <w:ind w:left="0"/>
        <w:jc w:val="both"/>
      </w:pPr>
      <w:r>
        <w:rPr>
          <w:rFonts w:ascii="Times New Roman"/>
          <w:b w:val="false"/>
          <w:i w:val="false"/>
          <w:color w:val="000000"/>
          <w:sz w:val="28"/>
        </w:rPr>
        <w:t>
      4) мемлекеттік органдармен және басқа да ұйымдармен өзара іс-қимыл жасайды;</w:t>
      </w:r>
    </w:p>
    <w:p>
      <w:pPr>
        <w:spacing w:after="0"/>
        <w:ind w:left="0"/>
        <w:jc w:val="both"/>
      </w:pPr>
      <w:r>
        <w:rPr>
          <w:rFonts w:ascii="Times New Roman"/>
          <w:b w:val="false"/>
          <w:i w:val="false"/>
          <w:color w:val="000000"/>
          <w:sz w:val="28"/>
        </w:rPr>
        <w:t>
      5) өтініш беруші қандастарды қоныстандыру үшін басқа өңірді таңдаған жағдайда жергілікті атқарушы органға оның құжаттарын беру жөнінде ұсыныс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12. Комиссия отырысын облыстардың, республикалық маңызы бар қалалардың және астананың жергілікті атқарушы органдары ұсынатын қандастардың тізімі алынған күннен бастап үш жүмыс күні ішінде оның төрағасы шақыртады.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13. Комиссияның шешімі Комиссия отырысына қатысқан оның мүшелері жалпы санының көпшілік даусымен ашық дауыс беру арқылы қабылданады.</w:t>
      </w:r>
    </w:p>
    <w:bookmarkEnd w:id="24"/>
    <w:p>
      <w:pPr>
        <w:spacing w:after="0"/>
        <w:ind w:left="0"/>
        <w:jc w:val="both"/>
      </w:pPr>
      <w:r>
        <w:rPr>
          <w:rFonts w:ascii="Times New Roman"/>
          <w:b w:val="false"/>
          <w:i w:val="false"/>
          <w:color w:val="000000"/>
          <w:sz w:val="28"/>
        </w:rPr>
        <w:t>
      Комиссия шешімдері оның құрамы жалпы санының үштен екісі болған кезде заңды болады.</w:t>
      </w:r>
    </w:p>
    <w:bookmarkStart w:name="z32" w:id="25"/>
    <w:p>
      <w:pPr>
        <w:spacing w:after="0"/>
        <w:ind w:left="0"/>
        <w:jc w:val="both"/>
      </w:pPr>
      <w:r>
        <w:rPr>
          <w:rFonts w:ascii="Times New Roman"/>
          <w:b w:val="false"/>
          <w:i w:val="false"/>
          <w:color w:val="000000"/>
          <w:sz w:val="28"/>
        </w:rPr>
        <w:t>
      14. Комиссия шешімдері қорытынды түрінде ресімделеді және оларға Комиссия төрағасы, хатшысы, қатысушы мүшелері қол қояды.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