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655b" w14:textId="1bc6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 Қазақстан Республикасы Ұлттық экономика Министрінің 2015 жылғы 2 сәуірдегі № 304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6 қаңтардағы № 2 бұйрығы. Қазақстан Республикасының Әділет министрлігінде 2016 жылы 8 ақпанда № 13018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 Қазақстан Республикасы Ұлттық экономика Министрінің 2015 жылғы 2 сәуірдегі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10632 болып тіркелген, 2015 жылғы 21 сәуірде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тақырыптың орыс тіліндегі мәтініне өзгеріс енгізіледі, қазақ тіліндегі мәтіні өзгертілмейді;</w:t>
      </w:r>
      <w:r>
        <w:br/>
      </w:r>
      <w:r>
        <w:rPr>
          <w:rFonts w:ascii="Times New Roman"/>
          <w:b w:val="false"/>
          <w:i w:val="false"/>
          <w:color w:val="000000"/>
          <w:sz w:val="28"/>
        </w:rPr>
        <w:t>
</w:t>
      </w:r>
      <w:r>
        <w:rPr>
          <w:rFonts w:ascii="Times New Roman"/>
          <w:b w:val="false"/>
          <w:i w:val="false"/>
          <w:color w:val="000000"/>
          <w:sz w:val="28"/>
        </w:rPr>
        <w:t>
      1-тармақтың орыс тіліндегі мәтініне өзгеріс енгізіледі, қазақ тіліндегі мәтіні өзгертілмейді;</w:t>
      </w:r>
      <w:r>
        <w:br/>
      </w:r>
      <w:r>
        <w:rPr>
          <w:rFonts w:ascii="Times New Roman"/>
          <w:b w:val="false"/>
          <w:i w:val="false"/>
          <w:color w:val="000000"/>
          <w:sz w:val="28"/>
        </w:rPr>
        <w:t>
</w:t>
      </w:r>
      <w:r>
        <w:rPr>
          <w:rFonts w:ascii="Times New Roman"/>
          <w:b w:val="false"/>
          <w:i w:val="false"/>
          <w:color w:val="000000"/>
          <w:sz w:val="28"/>
        </w:rPr>
        <w:t>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бюджеттік бағдарламалардың әкімшісі - бюджеттік бағдарламаларды жоспарлауға, негіздеуге, іске асыруға және оның нәтижелеріне қол жеткізуге жауапты мемлекеттік орган; </w:t>
      </w:r>
      <w:r>
        <w:br/>
      </w:r>
      <w:r>
        <w:rPr>
          <w:rFonts w:ascii="Times New Roman"/>
          <w:b w:val="false"/>
          <w:i w:val="false"/>
          <w:color w:val="000000"/>
          <w:sz w:val="28"/>
        </w:rPr>
        <w:t>
</w:t>
      </w:r>
      <w:r>
        <w:rPr>
          <w:rFonts w:ascii="Times New Roman"/>
          <w:b w:val="false"/>
          <w:i w:val="false"/>
          <w:color w:val="000000"/>
          <w:sz w:val="28"/>
        </w:rPr>
        <w:t xml:space="preserve">
      2) бюджеттік инвестициялар - бюджеттік инвестициялық жобаларды іске асыру арқылы заңды тұлғалардың жарғылық капиталдарын қалыптастыру және ұлғайту, мемлекеттің активтерін құру есебінен мемлекет активтерінің құнын ұлғайтуға бағытталған республикалық немесе жергілікті бюджеттен қаржыландыру; </w:t>
      </w:r>
      <w:r>
        <w:br/>
      </w:r>
      <w:r>
        <w:rPr>
          <w:rFonts w:ascii="Times New Roman"/>
          <w:b w:val="false"/>
          <w:i w:val="false"/>
          <w:color w:val="000000"/>
          <w:sz w:val="28"/>
        </w:rPr>
        <w:t>
</w:t>
      </w:r>
      <w:r>
        <w:rPr>
          <w:rFonts w:ascii="Times New Roman"/>
          <w:b w:val="false"/>
          <w:i w:val="false"/>
          <w:color w:val="000000"/>
          <w:sz w:val="28"/>
        </w:rPr>
        <w:t xml:space="preserve">
      3) бюджеттік инвестициялық жоба - белгілі бір уақыт кезеңі ішінде бюджет қаражаты есебінен іске асырылатын және аяқталған сипаттағы жаңа объектілерді тұрғызуға (салуға) не қолда барларын қайта жаңартуға бағытталған іс-шаралар жиынтығы; </w:t>
      </w:r>
      <w:r>
        <w:br/>
      </w:r>
      <w:r>
        <w:rPr>
          <w:rFonts w:ascii="Times New Roman"/>
          <w:b w:val="false"/>
          <w:i w:val="false"/>
          <w:color w:val="000000"/>
          <w:sz w:val="28"/>
        </w:rPr>
        <w:t>
</w:t>
      </w:r>
      <w:r>
        <w:rPr>
          <w:rFonts w:ascii="Times New Roman"/>
          <w:b w:val="false"/>
          <w:i w:val="false"/>
          <w:color w:val="000000"/>
          <w:sz w:val="28"/>
        </w:rPr>
        <w:t xml:space="preserve">
      4) еншілес ұйым - жарғылық капиталының басым бөлігін басқа заңды тұлға қалыптастырған заңды тұлға; </w:t>
      </w:r>
      <w:r>
        <w:br/>
      </w:r>
      <w:r>
        <w:rPr>
          <w:rFonts w:ascii="Times New Roman"/>
          <w:b w:val="false"/>
          <w:i w:val="false"/>
          <w:color w:val="000000"/>
          <w:sz w:val="28"/>
        </w:rPr>
        <w:t>
</w:t>
      </w:r>
      <w:r>
        <w:rPr>
          <w:rFonts w:ascii="Times New Roman"/>
          <w:b w:val="false"/>
          <w:i w:val="false"/>
          <w:color w:val="000000"/>
          <w:sz w:val="28"/>
        </w:rPr>
        <w:t xml:space="preserve">
      5) концедент - тиісті уәкілеттік берген мемлекеттік орган арқылы әрекет ететін Қазақстан Республикасы, оның атынан Қазақстан Республикасының Үкіметі немесе жергілікті атқарушы орган; </w:t>
      </w:r>
      <w:r>
        <w:br/>
      </w:r>
      <w:r>
        <w:rPr>
          <w:rFonts w:ascii="Times New Roman"/>
          <w:b w:val="false"/>
          <w:i w:val="false"/>
          <w:color w:val="000000"/>
          <w:sz w:val="28"/>
        </w:rPr>
        <w:t>
</w:t>
      </w:r>
      <w:r>
        <w:rPr>
          <w:rFonts w:ascii="Times New Roman"/>
          <w:b w:val="false"/>
          <w:i w:val="false"/>
          <w:color w:val="000000"/>
          <w:sz w:val="28"/>
        </w:rPr>
        <w:t xml:space="preserve">
      6) концессионер - концессия шартына сәйкес концессия объектісіне құқығы бар заңды тұлға (мемлекеттік мекемелер мен мемлекеттік кәсіпорындарды қоспағанда); </w:t>
      </w:r>
      <w:r>
        <w:br/>
      </w:r>
      <w:r>
        <w:rPr>
          <w:rFonts w:ascii="Times New Roman"/>
          <w:b w:val="false"/>
          <w:i w:val="false"/>
          <w:color w:val="000000"/>
          <w:sz w:val="28"/>
        </w:rPr>
        <w:t>
</w:t>
      </w:r>
      <w:r>
        <w:rPr>
          <w:rFonts w:ascii="Times New Roman"/>
          <w:b w:val="false"/>
          <w:i w:val="false"/>
          <w:color w:val="000000"/>
          <w:sz w:val="28"/>
        </w:rPr>
        <w:t xml:space="preserve">
      7) концессия объектісі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 </w:t>
      </w:r>
      <w:r>
        <w:br/>
      </w:r>
      <w:r>
        <w:rPr>
          <w:rFonts w:ascii="Times New Roman"/>
          <w:b w:val="false"/>
          <w:i w:val="false"/>
          <w:color w:val="000000"/>
          <w:sz w:val="28"/>
        </w:rPr>
        <w:t>
</w:t>
      </w:r>
      <w:r>
        <w:rPr>
          <w:rFonts w:ascii="Times New Roman"/>
          <w:b w:val="false"/>
          <w:i w:val="false"/>
          <w:color w:val="000000"/>
          <w:sz w:val="28"/>
        </w:rPr>
        <w:t>
      8) құрылыстағы мемлекеттік инвестициялар - жаңа ғимараттар мен құрылыстардың, олардың кешендерінің, инженерлік және көлік коммуникацияларының құрылысына, сондай-ақ қолданыстағы объектілерді реконструкциялауға немесе күрделі жөндеуге (кеңейтуге, жаңғыртуға, техникамен қайта жарақтандыруға) инвестициялар, мыналар:</w:t>
      </w:r>
      <w:r>
        <w:br/>
      </w: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бөлінген нысаналы қаражат;</w:t>
      </w:r>
      <w:r>
        <w:br/>
      </w: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r>
        <w:br/>
      </w:r>
      <w:r>
        <w:rPr>
          <w:rFonts w:ascii="Times New Roman"/>
          <w:b w:val="false"/>
          <w:i w:val="false"/>
          <w:color w:val="000000"/>
          <w:sz w:val="28"/>
        </w:rPr>
        <w:t>
      Қазақстан Республикасы Ұлттық қорының қаражаты;</w:t>
      </w:r>
      <w:r>
        <w:br/>
      </w:r>
      <w:r>
        <w:rPr>
          <w:rFonts w:ascii="Times New Roman"/>
          <w:b w:val="false"/>
          <w:i w:val="false"/>
          <w:color w:val="000000"/>
          <w:sz w:val="28"/>
        </w:rPr>
        <w:t>
      концессиялық жобаларды іске асыруға бөлінген қаражат олардың көздері болып табалады;</w:t>
      </w:r>
      <w:r>
        <w:br/>
      </w:r>
      <w:r>
        <w:rPr>
          <w:rFonts w:ascii="Times New Roman"/>
          <w:b w:val="false"/>
          <w:i w:val="false"/>
          <w:color w:val="000000"/>
          <w:sz w:val="28"/>
        </w:rPr>
        <w:t>
</w:t>
      </w:r>
      <w:r>
        <w:rPr>
          <w:rFonts w:ascii="Times New Roman"/>
          <w:b w:val="false"/>
          <w:i w:val="false"/>
          <w:color w:val="000000"/>
          <w:sz w:val="28"/>
        </w:rPr>
        <w:t xml:space="preserve">
      9) құрылыстың есеп айырысу құны - техникалық-экономикалық негіздеме сатысында құрылыстың есеп айырысу құнын айқындау тәртібіне сәйкес құрылысқа арналған техникалық-экономикалық негіздемені әзірлеген кезде айқындалатын құрылыс объектісінің құны; </w:t>
      </w:r>
      <w:r>
        <w:br/>
      </w:r>
      <w:r>
        <w:rPr>
          <w:rFonts w:ascii="Times New Roman"/>
          <w:b w:val="false"/>
          <w:i w:val="false"/>
          <w:color w:val="000000"/>
          <w:sz w:val="28"/>
        </w:rPr>
        <w:t>
</w:t>
      </w:r>
      <w:r>
        <w:rPr>
          <w:rFonts w:ascii="Times New Roman"/>
          <w:b w:val="false"/>
          <w:i w:val="false"/>
          <w:color w:val="000000"/>
          <w:sz w:val="28"/>
        </w:rPr>
        <w:t xml:space="preserve">
      10) құрылыстың сметалық құны - құрылысқа арналған жобалау-сметалық құжаттаманы әзірлеген кезде сметалық нормативтерге сәйкес айқындалатын құрылыс объектісінің құны; </w:t>
      </w:r>
      <w:r>
        <w:br/>
      </w:r>
      <w:r>
        <w:rPr>
          <w:rFonts w:ascii="Times New Roman"/>
          <w:b w:val="false"/>
          <w:i w:val="false"/>
          <w:color w:val="000000"/>
          <w:sz w:val="28"/>
        </w:rPr>
        <w:t>
</w:t>
      </w:r>
      <w:r>
        <w:rPr>
          <w:rFonts w:ascii="Times New Roman"/>
          <w:b w:val="false"/>
          <w:i w:val="false"/>
          <w:color w:val="000000"/>
          <w:sz w:val="28"/>
        </w:rPr>
        <w:t xml:space="preserve">
      11) құрылыстың бекітілген сметалық құны - тапсырыс берушінің сметалық құжаттаманы бекіту кезіндегі құрылыс объектісінің құны; </w:t>
      </w:r>
      <w:r>
        <w:br/>
      </w:r>
      <w:r>
        <w:rPr>
          <w:rFonts w:ascii="Times New Roman"/>
          <w:b w:val="false"/>
          <w:i w:val="false"/>
          <w:color w:val="000000"/>
          <w:sz w:val="28"/>
        </w:rPr>
        <w:t>
</w:t>
      </w:r>
      <w:r>
        <w:rPr>
          <w:rFonts w:ascii="Times New Roman"/>
          <w:b w:val="false"/>
          <w:i w:val="false"/>
          <w:color w:val="000000"/>
          <w:sz w:val="28"/>
        </w:rPr>
        <w:t xml:space="preserve">
      12) тапсырыс беруші - мемлекеттік инвестициялар есебінен және оның қатысуымен құрылысты жүзеге асыратын мемлекеттік органдар, мемлекеттік мекемелер, мемлекеттік кәсіпорындар, мемлекеттің, дауыс беретін акцияларының (жарғылық капиталындағы қатысу үлестерінің) елу және одан да көп пайызы мемлекетке және онымен аффилиирленген заңды тұлғаларға тиесілі заңды тұлғалар, сондай-ақ ұлттық басқарушы холдингтер, ұлттық холдингтер, ұлттық басқарушы компаниялар, ұлттық компаниялар мен онымен аффилиирленген заңды тұлғалар, Қазақстан Республикасының Ұлттық банкі, оларға қатысты бойынша құрылтайшысы (уәкілетті орган) немесе акционері болып табылатын заңды тұлғалар.»;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«4. Құрылысқа арналған техникалық-экономикалық негіздеме және жобалау-сметалық құжаттама мемлекеттік сараптаманың оң қорытындысын алғаннан кейін он бес күнтізбелік күннен кешіктірмей бекітуге ұсынылуға тиіс.</w:t>
      </w:r>
      <w:r>
        <w:br/>
      </w:r>
      <w:r>
        <w:rPr>
          <w:rFonts w:ascii="Times New Roman"/>
          <w:b w:val="false"/>
          <w:i w:val="false"/>
          <w:color w:val="000000"/>
          <w:sz w:val="28"/>
        </w:rPr>
        <w:t>
      Құрылысқа арналған техникалық-экономикалық негіздеме және жобалау-сметалық құжаттама бекітуге ұсынылғаннан кейін жиырма күнтізбелік күннен кешіктірмей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«6. Ведомстводан тыс кешенді сараптаманың оң қорытындысын алғаннан кейін нысаналы бюджет қаражаты есебінен қаржыланатын объектілерді (ғимараттар мен құрылыстарды, олардың кешендерін, инженерлік және көлік коммуникацияларын) салуға арналған техникалық-экономикалық негіздемелерді немесе жобалау-сметалық құжаттамаларды бюджеттік бағдарламалар әкімшісі (бірінші басшы не бірінші басшы өкілеттік берген тұлға) бекітуге тиіс.»;</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Объектілер мен кешендер жергілікті бюджет есебінен қаржыландырылған кезде техникалық-экономикалық негіздемені және (немесе) жобалау-сметалық құжаттаманы жергілікті атқарушы орган (бірінші басшы не бірінші басшы өкілеттік берген тұлға) бекітуге тиіс.»;</w:t>
      </w:r>
      <w:r>
        <w:br/>
      </w:r>
      <w:r>
        <w:rPr>
          <w:rFonts w:ascii="Times New Roman"/>
          <w:b w:val="false"/>
          <w:i w:val="false"/>
          <w:color w:val="000000"/>
          <w:sz w:val="28"/>
        </w:rPr>
        <w:t>
</w:t>
      </w:r>
      <w:r>
        <w:rPr>
          <w:rFonts w:ascii="Times New Roman"/>
          <w:b w:val="false"/>
          <w:i w:val="false"/>
          <w:color w:val="000000"/>
          <w:sz w:val="28"/>
        </w:rPr>
        <w:t>
      мынадай мазмұндағы 6-2-тармақпен толықтырылсын:</w:t>
      </w:r>
      <w:r>
        <w:br/>
      </w:r>
      <w:r>
        <w:rPr>
          <w:rFonts w:ascii="Times New Roman"/>
          <w:b w:val="false"/>
          <w:i w:val="false"/>
          <w:color w:val="000000"/>
          <w:sz w:val="28"/>
        </w:rPr>
        <w:t>
      «6-2. Республикалық бюджет есебінен нысаналы трансферт арқылы жергілікті бюджет инвестициясын дамыту үшін қаржыландырған кезде, техникалық-экономикалық негіздемені және (немесе) жобалау-сметалық құжаттаманы жергілікті бюджеттік бағдарламалар әкімшісі (бірінші басшы не бірінші басшы өкілеттік берген тұлға) бекітуге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«7. Егер құрылысқа арналған техникалық-экономикалық негіздеме немесе жобалау-сметалық құжаттама бюджеттік бағдарламалардың бір әкімшісінің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жарғылық капиталына мемлекеттің қатысуы арқылы бюджеттік инвестицияларды іске асыру шеңберінде әзірленсе, онда осы құжаттаманы «Самұрық-Қазына» ұлттық әл-ауқат қоры» акционерлік қоғамын (бұдан әрі - Қор) қоспағанда, осы ұлттық холдингтер және ұлттық басқарушы холдинг (бірінші басшы не бірінші басшы өкілеттік берген тұлға) бекітеді.</w:t>
      </w:r>
      <w:r>
        <w:br/>
      </w:r>
      <w:r>
        <w:rPr>
          <w:rFonts w:ascii="Times New Roman"/>
          <w:b w:val="false"/>
          <w:i w:val="false"/>
          <w:color w:val="000000"/>
          <w:sz w:val="28"/>
        </w:rPr>
        <w:t>
      Егер құрылысқа арналған техникалық-экономикалық негіздеме немесе жобалау-сметалық құжаттама Қордың жарғылық капиталына мемлекеттің қатысуы арқылы бюджеттік инвестицияларды іске асыру шеңберінде әзірленсе, онда осы құжаттаманы тапсырыс беруші не тапсырыс берушінің акцияларын (қатысу үлестерін) тікелей немесе жанама түрде, меншік немесе сенімгерлік басқару құқығында иеленуші болып табылатын Қордың еншілес ұйымы (бірінші басшы не бірінші басшы өкілеттік берген тұлға) бекітуге тиіс.»;</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Мемлекеттік инвестициялар есебінен әзірленген, жеңілрельстік көлікке және оларға жататын көлік инфрақұрылымы объектілеріне арналған, астана аумағында орналасқан жеке бөлінген жолдарды қоспағанда, Қазақстан Республикасының аумағындағы халықаралық мамандандырылған көрме объектілері бойынша жобалау (жобалау-сметалық) құжаттамасын Қазақстан Республикасы Үкіметінің шешімімен құрылған Қазақстан Республикасының аумағында халықаралық мамандандырылған көрмені ұйымдастыру және өткізу бойынша қызметті жүзеге асыратын заңды тұлға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«14. Бұрын бекітілген техникалық-экономикалық негіздемелер және жобалау-сметалық құжаттама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жағдайларда бастапқы құжаттарын жаңартуға, жобалық материалдарын өзектілендіруге және қайтадан бекітуге (қайта бекітуге)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«15. Бұрын бекітілген техникалық-экономикалық негіздеме техникалық шешімдердің өзгеруіне және қосымша шығыстарға әкеп соғатын, белгіленген техникалық-экономикалық параметрді өзгертудің негізделген қажеттілігі туындаған жағдайда,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сәйкес түзетілуге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«16. Егер белгіленген объектінің құрылысы басталғанға дейін немесе оның барысында оған техникалық-экономикалық көрсеткіштерді өзгертетін, инженерлік және (немесе) технологиялық жабдықтарды, негізгі материалдарды және (немесе) бұйымдарды ауыстыруды қоса алғанда, объектінің конструктивті схемасына, оның көлем-жоспарлық, инженерлік-техникалық және (немесе) технологиялық жобалық шешімдеріне едәуір өзгерістер және (немесе) толықтырулар енгізудің негізделген қажеттілігі туындаса, бұрын бекітілген жобалау-сметалық құжаттама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түзетілуге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«17. Жобалау-сметалық құжаттаманы түзетуге немесе оған бекітілген техникалық-экономикалық негіздемеде немесе бюджеттік инвестициялық жобаның үлгілік жобасында көзделмеген, қосымша бюджет шығыстарына әкеп соғатын қосымша құрамдауыштарды енгізуге байланысты бюджеттік инвестициялық жобалардың сметалық құнын бюджет комиссиясының қарауынсыз және ұсынысынсыз ұлғайтуға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М.Құсайынов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