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a7b" w14:textId="c3a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"Ересектерге арналған қосымша білім беру ұйымдарының түрлері қызметінің үлгілік қағидаларын бекіту туралы" Қазақстан Республикасы Білім және ғылым Министрінің 2013 жылғы 11 қыркүйектегі № 370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2016 жылғы 8 қаңтардағы № 11 бұйрығы. Қазақстан Республикасының Әділет министрлігінде 2016 жылы 8 ақпанда № 13019 болып тіркелді. Күші жойылды - Қазақстан Республикасы Білім және ғылым министрінің м.а. 2021 жылғы 29 желтоқсандағы № 614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м.а.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"Ересектерге арналған қосымша білім беру ұйымдарының түрлері қызметінің үлгілік қағидаларын бекіту туралы" Қазақстан Республикасы Білім және ғылым Министрінің 2013 жылғы 11 қыркүйектегі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8829 болып тіркелген, "Егемен Қазақстан" газетінің 2014 жылғы 15 сәуірдегі № 72 (28296)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Ересектерге арналған қосымша білім беру ұйымдарының түрлері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меншік нысандарына қарамастан, қосымша білімнің білім беру бағдарламаларын іске асыратын қосымша білім беру институттары (бұдан әрі - Институттар), сондай-ақ оның филиалдары;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меншік нысандарына қарамастан, қосымша білімнің білім беру бағдарламаларын іске асыратын қосымша білім беретін оқу орталықтары (өңірлік, өңіраралық, салалық) (бұдан әрі - Орталықтар);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меншік нысандарына қарамастан, қосымша білімнің білім беру бағдарламаларын іске асыратын заңды тұлғалардың құрылымдық бөлімшелері (бұдан әрі - Заңды тұлғалардың құрылымдық бөлімшелері);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әдістемелік кабинет - білім беруді басқару органдарының ұйымдастыру - әдістемелік сүйемелдеуді, білім беру процесінің нәтижелілігін талдау мен бағалауды, педагог кадрлардың шығармашылық өсуіне және олардың кәсіптік тұрғыдан өзін-өзі жетілдіруіне жәрдемдесетін инновациялық педагогикалық тәжірибені жинақтау мен таратуды қамтамасыз ететін білім беруді басқару органдарының құрылымдық бөлімшесі;";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Білім беру ұйымдары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шілдедегі,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күрес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18 қарашадағы Қазақстан Республикасының заңдарына, білім беру қызметін регламенттейтін Қазақстан Республикасының өзге де нормативтік құқықтық актілеріне, сондай-ақ осы Үлгілік қағидаларға және осының негізінде әзірленген білім беру ұйымының жарғысына сәйкес жүзеге асырады.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білімнің білім беру бағдарламаларын меңгерген тұлғаларға осы Үлгілік қағидаларға 1 және 2-қосымшаларға сәйкес нысандар бойынша біліктілік беру туралы куәлік/сертификат беріледі.";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"1-параграф. Қосымша білімнің білім беру бағдарламаларын іске асыратын қосымша білім беру институттары";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Оқу-әдістемелік және ғылыми-әдістемелік жұмысқа басшылық жасау: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ұйымдарында – облыстардың, республикалық маңызы бар қалалардың және астананың әдістемелік кабинеттеріне және аудандық (қалалық) білім бөлімдерінің әдістемелік кабинеттеріне;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бағдарламаларын іске асыратын білім беру ұйымдарында – облыстардың, республикалық маңызы бар қалалардың және астананың білім беруді басқару органдарының әдістемелік кабинеттеріне жүктеледі.";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бағдарламаларының мазмұнына қарай жеке адамның қажеттіліктері мен мүмкіндіктерін, кәсіптік оқытудың қолжетімділігіне жағдайлар жасауды ала отырып, Орталықтарда оқыту мынадай нысандарда жүзеге асырылады: күндізгі, кешкі.";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Орталықтарда білім алушылармен оқу сабақтарын ұйымдастыру және өткізу үшін Қазақстан Республикасы Үкіметінің 2013 жылғы 17 мамырдағы № 499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Техникалық және кәсіптік білімнің білім беру бағдарламаларын іске асыратын білім беру ұйымдары қызметінің үлгілік қағидаларына сәйкес оқу топтары құрылады.";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"4-параграф. Қосымша білімнің білім беру бағдарламаларын іске асыратын заңды тұлғалардың құрылымдық бөлімшелері";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Заңды тұлғалардың құрылымдық бөлімшелеріне қосымша білімнің білім беру бағдарламалары бойынша ғылыми, педагогикалық, инженерлік-техникалық және медициналық қызметкерлердің және экономиканың басқа салаларының қызметкерлерін тағылымдамадан өткізуді, біліктілігін арттыруды және қайта даярлауды ұйымдастыруға арналған біліктілікті арттыру орталықтары жатады.".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(Д.Ж. Қаленова) заңнамада белгіленген тәртіппен: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Е.Н. Иманғалиевке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