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9fad" w14:textId="3049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және банк операцияларының жекелеген түрлерін жүзеге асыратын ұйымдардың төлем жүйелеріне кіруін қамтамасыз ететін ұйымдастыру шараларына және бағдарламалық-техникалық құралдарға қойылатын талаптарын бекіту туралы" Қазақстан Республикасы Ұлттық Банкі Басқармасының 2012 жылғы 24 тамыздағы № 269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35 қаулысы. Қазақстан Республикасының Әділет министрлігінде 2016 жылы 24 ақпанда № 13187 болып тіркелді. Күші жойылды - Қазақстан Республикасы Ұлттық Банкі Басқармасының 2016 жылғы 31 тамыздағы № 200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жүйелеріне кіруді қамтамасыз ететін ұйымдастыру шараларына және бағдарламалық-техникалық құралдарға қойылатын талаптарды жетілдіру мақсатында және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 422-V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«Банктердің және банк операцияларының жекелеген түрлерін жүзеге асыратын ұйымдардың төлем жүйелеріне кіруін қамтамасыз ететін ұйымдастыру шараларына және бағдарламалық-техникалық құралдарға қойылатын талаптарын бекіту туралы» Қазақстан Республикасы Ұлттық Банкі Басқармасының 2012 жылғы 24 тамыздағы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7950 тіркелген, 2012 жылғы 8 желтоқсанда «Егемен Қазақстан» газетінде № 809-814 (27885)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Заңын іске асыру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Төлем жүйелеріне қолжетімділікті қамтамасыз ететін ұйымдастыру шараларына және бағдарламалық-техникалық құралдарға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Банктердің және банк операцияларының жекелеген түрлерін жүзеге асыратын ұйымдардың төлем жүйелеріне кіруін қамтамасыз ететін ұйымдастыру шараларына және бағдарламалық-техникалық құралдарға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«Төлем жүйелеріне қолжетімділікті қамтамасыз ететін ұйымдастыру шараларына және бағдарламалық-техникалық құралдарға қойылатын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Төлем жүйелеріне қолжетімділікті қамтамасыз ететін ұйымдастыру шараларына және бағдарламалық-техникалық құралдарға қойылатын талаптар (бұдан әрі – Талаптар)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төлем жүйелеріне (бұдан әрі – төлем жүйесі) қолжетімділікті қамтамасыз ететін ұйымдастыру шараларына және бағдарламалық-техникалық құралдарға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Талаптарда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аутентификация - төлем жүйелерінің хабарламаларымен алмасу кезінде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кәсіпорнының (бұдан әрі - Орталық) және төлем жүйесін пайдаланушылардың қатысу түпнұсқалылығын растауға, сондай-ақ осындай хабарламалардың түпнұсқалылығын растауға арналған шаралар кешені;</w:t>
      </w:r>
      <w:r>
        <w:br/>
      </w:r>
      <w:r>
        <w:rPr>
          <w:rFonts w:ascii="Times New Roman"/>
          <w:b w:val="false"/>
          <w:i w:val="false"/>
          <w:color w:val="000000"/>
          <w:sz w:val="28"/>
        </w:rPr>
        <w:t>
</w:t>
      </w:r>
      <w:r>
        <w:rPr>
          <w:rFonts w:ascii="Times New Roman"/>
          <w:b w:val="false"/>
          <w:i w:val="false"/>
          <w:color w:val="000000"/>
          <w:sz w:val="28"/>
        </w:rPr>
        <w:t>
      2) кіруді бақылау құралдары - техникалық, бағдарламалық немесе объектілерге кіру туралы ақпаратты тіркеуге мүмкіндік беретін басқа құралдар;</w:t>
      </w:r>
      <w:r>
        <w:br/>
      </w:r>
      <w:r>
        <w:rPr>
          <w:rFonts w:ascii="Times New Roman"/>
          <w:b w:val="false"/>
          <w:i w:val="false"/>
          <w:color w:val="000000"/>
          <w:sz w:val="28"/>
        </w:rPr>
        <w:t>
</w:t>
      </w:r>
      <w:r>
        <w:rPr>
          <w:rFonts w:ascii="Times New Roman"/>
          <w:b w:val="false"/>
          <w:i w:val="false"/>
          <w:color w:val="000000"/>
          <w:sz w:val="28"/>
        </w:rPr>
        <w:t>
      3) негізгі ақпарат – криптографиялық кілттер немесе ақпаратты криптографиялық қайта өзгертуді жүзеге асыруға мүмкіндік беретін басқа ақпарат;</w:t>
      </w:r>
      <w:r>
        <w:br/>
      </w:r>
      <w:r>
        <w:rPr>
          <w:rFonts w:ascii="Times New Roman"/>
          <w:b w:val="false"/>
          <w:i w:val="false"/>
          <w:color w:val="000000"/>
          <w:sz w:val="28"/>
        </w:rPr>
        <w:t>
</w:t>
      </w:r>
      <w:r>
        <w:rPr>
          <w:rFonts w:ascii="Times New Roman"/>
          <w:b w:val="false"/>
          <w:i w:val="false"/>
          <w:color w:val="000000"/>
          <w:sz w:val="28"/>
        </w:rPr>
        <w:t>
      4) операциялық тәуекел – ақпараттық жүйелердің жұмысындағы немесе ішкі процестердегі бұзушылықтармен, адамдардың қателерімен, төлем жүйесін басқарудағы іркілістермен немесе бұзушылықтармен байланысты, оның ішінде сыртқы оқиғалардың салдарынан болған тәуекел;</w:t>
      </w:r>
      <w:r>
        <w:br/>
      </w:r>
      <w:r>
        <w:rPr>
          <w:rFonts w:ascii="Times New Roman"/>
          <w:b w:val="false"/>
          <w:i w:val="false"/>
          <w:color w:val="000000"/>
          <w:sz w:val="28"/>
        </w:rPr>
        <w:t>
</w:t>
      </w:r>
      <w:r>
        <w:rPr>
          <w:rFonts w:ascii="Times New Roman"/>
          <w:b w:val="false"/>
          <w:i w:val="false"/>
          <w:color w:val="000000"/>
          <w:sz w:val="28"/>
        </w:rPr>
        <w:t>
      5) рұқсат етілмеген кіру - төлем жүйесінің пайдаланушысы белгілеген тәртіпті бұза отырып ақпараттық және бағдарламалық ресурстарға кіру;</w:t>
      </w:r>
      <w:r>
        <w:br/>
      </w:r>
      <w:r>
        <w:rPr>
          <w:rFonts w:ascii="Times New Roman"/>
          <w:b w:val="false"/>
          <w:i w:val="false"/>
          <w:color w:val="000000"/>
          <w:sz w:val="28"/>
        </w:rPr>
        <w:t>
</w:t>
      </w:r>
      <w:r>
        <w:rPr>
          <w:rFonts w:ascii="Times New Roman"/>
          <w:b w:val="false"/>
          <w:i w:val="false"/>
          <w:color w:val="000000"/>
          <w:sz w:val="28"/>
        </w:rPr>
        <w:t>
      6) рұқсат етілмеген кіруден қорғайтын бағдарламалық-аппараттық кешен – дербес компьютерді бөтен адамдардың пайдалануынан, сондай-ақ тіркелген пайдаланушылардың ақпараттық және бағдарламалық ресурстарға кіру бойынша өкілеттіктерін шектеуге арналған қорғау жүйесі;</w:t>
      </w:r>
      <w:r>
        <w:br/>
      </w:r>
      <w:r>
        <w:rPr>
          <w:rFonts w:ascii="Times New Roman"/>
          <w:b w:val="false"/>
          <w:i w:val="false"/>
          <w:color w:val="000000"/>
          <w:sz w:val="28"/>
        </w:rPr>
        <w:t>
</w:t>
      </w:r>
      <w:r>
        <w:rPr>
          <w:rFonts w:ascii="Times New Roman"/>
          <w:b w:val="false"/>
          <w:i w:val="false"/>
          <w:color w:val="000000"/>
          <w:sz w:val="28"/>
        </w:rPr>
        <w:t>
      7) стандартты емес жағдайлар – операциялық тәуекелдің туындауы салдарынан төлем жүйесі пайдаланушысының бағдарламалық-техникалық кешенінің жұмысында іркілістерге (бұзушылықтарға) апаратын жағдайлар;</w:t>
      </w:r>
      <w:r>
        <w:br/>
      </w:r>
      <w:r>
        <w:rPr>
          <w:rFonts w:ascii="Times New Roman"/>
          <w:b w:val="false"/>
          <w:i w:val="false"/>
          <w:color w:val="000000"/>
          <w:sz w:val="28"/>
        </w:rPr>
        <w:t>
</w:t>
      </w:r>
      <w:r>
        <w:rPr>
          <w:rFonts w:ascii="Times New Roman"/>
          <w:b w:val="false"/>
          <w:i w:val="false"/>
          <w:color w:val="000000"/>
          <w:sz w:val="28"/>
        </w:rPr>
        <w:t>
      8) төлем жүйесінің пайдаланушысы – Орталықпен төлем жүйесінде қызмет көрсету туралы шарт жасаған заңды тұлғалар және Орталық;</w:t>
      </w:r>
      <w:r>
        <w:br/>
      </w:r>
      <w:r>
        <w:rPr>
          <w:rFonts w:ascii="Times New Roman"/>
          <w:b w:val="false"/>
          <w:i w:val="false"/>
          <w:color w:val="000000"/>
          <w:sz w:val="28"/>
        </w:rPr>
        <w:t>
</w:t>
      </w:r>
      <w:r>
        <w:rPr>
          <w:rFonts w:ascii="Times New Roman"/>
          <w:b w:val="false"/>
          <w:i w:val="false"/>
          <w:color w:val="000000"/>
          <w:sz w:val="28"/>
        </w:rPr>
        <w:t>
      9) төлем жүйесі пайдаланушысының ақпараттық жүйесі – төлем жүйесінің пайдаланушысы төлем жүйесінің терминалы арқылы одан әрі төлем жүйесіне жіберуге арналған электрондық құжаттарды қалыптастыру немесе өзгерту үшін пайдаланатын бағдарламалық қамтамасыз ету;</w:t>
      </w:r>
      <w:r>
        <w:br/>
      </w:r>
      <w:r>
        <w:rPr>
          <w:rFonts w:ascii="Times New Roman"/>
          <w:b w:val="false"/>
          <w:i w:val="false"/>
          <w:color w:val="000000"/>
          <w:sz w:val="28"/>
        </w:rPr>
        <w:t>
</w:t>
      </w:r>
      <w:r>
        <w:rPr>
          <w:rFonts w:ascii="Times New Roman"/>
          <w:b w:val="false"/>
          <w:i w:val="false"/>
          <w:color w:val="000000"/>
          <w:sz w:val="28"/>
        </w:rPr>
        <w:t>
      10) төлем жүйесі пайдаланушысының бағдарламалық-техникалық кешені – пайдаланушының төлем жүйесінде жұмыс істеуін қамтамасыз ететін, төлем жүйесін пайдаланушының ақпараттық жүйесін, жұмыс орнын, төлем жүйесінің терминалдарын, төлем жүйесімен коммуникация (деректер беру) құралдарын қамтитын техникалық, бағдарламалық немесе басқа да құралдар;</w:t>
      </w:r>
      <w:r>
        <w:br/>
      </w:r>
      <w:r>
        <w:rPr>
          <w:rFonts w:ascii="Times New Roman"/>
          <w:b w:val="false"/>
          <w:i w:val="false"/>
          <w:color w:val="000000"/>
          <w:sz w:val="28"/>
        </w:rPr>
        <w:t>
</w:t>
      </w:r>
      <w:r>
        <w:rPr>
          <w:rFonts w:ascii="Times New Roman"/>
          <w:b w:val="false"/>
          <w:i w:val="false"/>
          <w:color w:val="000000"/>
          <w:sz w:val="28"/>
        </w:rPr>
        <w:t>
      11) төлем жүйесі пайдаланушысының бағдарламалық-техникалық кешенінің негізгі орталығы (бұдан әрі – негізгі орталық) – пайдаланушының төлем жүйесінде әдеттегі (күнделікті) режимде жұмыс істеуін қамтамасыз ететін төлем жүйесі пайдаланушысының бағдарламалық-техникалық кешені;</w:t>
      </w:r>
      <w:r>
        <w:br/>
      </w:r>
      <w:r>
        <w:rPr>
          <w:rFonts w:ascii="Times New Roman"/>
          <w:b w:val="false"/>
          <w:i w:val="false"/>
          <w:color w:val="000000"/>
          <w:sz w:val="28"/>
        </w:rPr>
        <w:t>
</w:t>
      </w:r>
      <w:r>
        <w:rPr>
          <w:rFonts w:ascii="Times New Roman"/>
          <w:b w:val="false"/>
          <w:i w:val="false"/>
          <w:color w:val="000000"/>
          <w:sz w:val="28"/>
        </w:rPr>
        <w:t>
      12) төлем жүйесі пайдаланушысының бағдарламалық-техникалық кешенінің резервтік орталығы (бұдан әрі – резервтік орталық) – төлем жүйесі пайдаланушысының стандартты емес жағдайлар туындаған немесе негізгі орталықта жоспарлы тест жұмыстары жүргізілген кезде пайдаланушының төлем жүйесінде жұмыс істеуін қамтамасыз ететін резервтік бағдарламалық-техникалық кешені;</w:t>
      </w:r>
      <w:r>
        <w:br/>
      </w:r>
      <w:r>
        <w:rPr>
          <w:rFonts w:ascii="Times New Roman"/>
          <w:b w:val="false"/>
          <w:i w:val="false"/>
          <w:color w:val="000000"/>
          <w:sz w:val="28"/>
        </w:rPr>
        <w:t>
</w:t>
      </w:r>
      <w:r>
        <w:rPr>
          <w:rFonts w:ascii="Times New Roman"/>
          <w:b w:val="false"/>
          <w:i w:val="false"/>
          <w:color w:val="000000"/>
          <w:sz w:val="28"/>
        </w:rPr>
        <w:t>
      13) төлем жүйесі пайдаланушысының жұмыс орны – төлем жүйесіне кіруді қамтамасыз ететін төлем жүйесінің терминалы орнатылған дербес компьютер (сервер);</w:t>
      </w:r>
      <w:r>
        <w:br/>
      </w:r>
      <w:r>
        <w:rPr>
          <w:rFonts w:ascii="Times New Roman"/>
          <w:b w:val="false"/>
          <w:i w:val="false"/>
          <w:color w:val="000000"/>
          <w:sz w:val="28"/>
        </w:rPr>
        <w:t>
</w:t>
      </w:r>
      <w:r>
        <w:rPr>
          <w:rFonts w:ascii="Times New Roman"/>
          <w:b w:val="false"/>
          <w:i w:val="false"/>
          <w:color w:val="000000"/>
          <w:sz w:val="28"/>
        </w:rPr>
        <w:t>
      14) төлем жүйесі пайдаланушысының қауіпсіздік бөлімшесі – төлем жүйесі пайдаланушысының ақпараттық және бағдарламалық ресурстарының қауіпсіздігі мен олардың қорғалуын қамтамасыз ететін төлем жүйесі пайдаланушысының құрылымдық бөлімшесі;</w:t>
      </w:r>
      <w:r>
        <w:br/>
      </w:r>
      <w:r>
        <w:rPr>
          <w:rFonts w:ascii="Times New Roman"/>
          <w:b w:val="false"/>
          <w:i w:val="false"/>
          <w:color w:val="000000"/>
          <w:sz w:val="28"/>
        </w:rPr>
        <w:t>
</w:t>
      </w:r>
      <w:r>
        <w:rPr>
          <w:rFonts w:ascii="Times New Roman"/>
          <w:b w:val="false"/>
          <w:i w:val="false"/>
          <w:color w:val="000000"/>
          <w:sz w:val="28"/>
        </w:rPr>
        <w:t>
      15) төлем жүйесінің терминалы – төлем жүйесінің пайдаланушыларында орнатылған, төлем жүйесіне кіруді қамтамасыз ететін арнайы бағдарламалық қамтамасыз ету;</w:t>
      </w:r>
      <w:r>
        <w:br/>
      </w:r>
      <w:r>
        <w:rPr>
          <w:rFonts w:ascii="Times New Roman"/>
          <w:b w:val="false"/>
          <w:i w:val="false"/>
          <w:color w:val="000000"/>
          <w:sz w:val="28"/>
        </w:rPr>
        <w:t>
</w:t>
      </w:r>
      <w:r>
        <w:rPr>
          <w:rFonts w:ascii="Times New Roman"/>
          <w:b w:val="false"/>
          <w:i w:val="false"/>
          <w:color w:val="000000"/>
          <w:sz w:val="28"/>
        </w:rPr>
        <w:t>
      16) төлем жүйесі терминалының қосымшасы - төлем жүйесінің терминалымен қашықтықтан жұмыс істеуге арналған арнайы бағдарламалық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Төлем жүйесінде қолданылатын хабарламалар алмасу рәсімдерін және форматтарын Орталық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Төлем жүйесі пайдаланушысының жұмыс орны кіруі шектеулі үй-жайда (бұдан әрі – Үй-жай) орналастырылады. Төлем жүйесі пайдаланушысының жұмыс орны операторларының функцияларын орындайтын қызметкерлердің жұмыс орындарын қоспағанда, Үй-жайда төлем жүйесімен жұмыс істеуге арналмаған жұмыс орындарын орналастыруға жол берілмейді.</w:t>
      </w:r>
      <w:r>
        <w:br/>
      </w:r>
      <w:r>
        <w:rPr>
          <w:rFonts w:ascii="Times New Roman"/>
          <w:b w:val="false"/>
          <w:i w:val="false"/>
          <w:color w:val="000000"/>
          <w:sz w:val="28"/>
        </w:rPr>
        <w:t>
</w:t>
      </w:r>
      <w:r>
        <w:rPr>
          <w:rFonts w:ascii="Times New Roman"/>
          <w:b w:val="false"/>
          <w:i w:val="false"/>
          <w:color w:val="000000"/>
          <w:sz w:val="28"/>
        </w:rPr>
        <w:t>
      6. Үй-жай механикалық және (немесе) электромеханикалық құлыптар орнатылатын металл және (немесе) кіруден қорғайтын күшейтілген кіретін есіктерімен жабдықталады.»;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Үй-жайға кіретін жерде, сондай-ай төлем жүйесі пайдаланушысының жұмыс орнында бейнедабылдарды жазып алу мүмкіндігі бар бейнебақылау орнатылады. Объектілердің қозғалысына бейнедабылдардың жазылуының іске қосылуына жол беріледі. Жазылған бейнедабылдар мұрағаты төлем жүйесі пайдаланушысының ішкі құжаттарында белгіленген төлем жүйесі пайдаланушысының жұмыс орнының жүйелік блогындағы мөрлердің немесе пломбалардың бүтіндігін бақылау кезеңінен аз болмайтын уақытқа сақталады.»;</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w:t>
      </w:r>
      <w:r>
        <w:rPr>
          <w:rFonts w:ascii="Times New Roman"/>
          <w:b w:val="false"/>
          <w:i w:val="false"/>
          <w:color w:val="000000"/>
          <w:sz w:val="28"/>
        </w:rPr>
        <w:t xml:space="preserve">
      «11-1. Үй-жайға кіру рұқсаты төлем жүйесінде жұмыс істеуге рұқсат берілген адамдарда болады. Төлем жүйесінде жұмыс істеуге рұқсаты жоқ адамдардың Үй-жайға кіруіне, стандартты емес жағдайлар туындаған жағдайларды қоспағанда, төлем жүйесінде жұмыс істеуге рұқсат берілген адамның қатысуымен ғана жол беріледі.»;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Төлем жүйесінің терминалы төлем жүйесінің хабарларын төлем жүйесінде қолданылатын хабарламалар алмасу рәсімдеріне және форматтарына сәйкес өңдейді.»;</w:t>
      </w:r>
      <w:r>
        <w:br/>
      </w:r>
      <w:r>
        <w:rPr>
          <w:rFonts w:ascii="Times New Roman"/>
          <w:b w:val="false"/>
          <w:i w:val="false"/>
          <w:color w:val="000000"/>
          <w:sz w:val="28"/>
        </w:rPr>
        <w:t>
</w:t>
      </w:r>
      <w:r>
        <w:rPr>
          <w:rFonts w:ascii="Times New Roman"/>
          <w:b w:val="false"/>
          <w:i w:val="false"/>
          <w:color w:val="000000"/>
          <w:sz w:val="28"/>
        </w:rPr>
        <w:t>
      мынадай мазмұндағы 25-1-тармақпен толықтырылсын:</w:t>
      </w:r>
      <w:r>
        <w:br/>
      </w:r>
      <w:r>
        <w:rPr>
          <w:rFonts w:ascii="Times New Roman"/>
          <w:b w:val="false"/>
          <w:i w:val="false"/>
          <w:color w:val="000000"/>
          <w:sz w:val="28"/>
        </w:rPr>
        <w:t>
</w:t>
      </w:r>
      <w:r>
        <w:rPr>
          <w:rFonts w:ascii="Times New Roman"/>
          <w:b w:val="false"/>
          <w:i w:val="false"/>
          <w:color w:val="000000"/>
          <w:sz w:val="28"/>
        </w:rPr>
        <w:t>
      «25-1. Төлем жүйесінің терминалымен жұмыс істеу төлем жүйесі пайдаланушысының жұмыс орнынан жүзеге асырылады. Төлем жүйесі пайдаланушысының жұмыс орнында қашықтықтан кіру жүйелерін орнатуға және пайдалануға жол берілмейді. Төлем жүйесі пайдаланушысының жұмыс орнына орнатылған қашықтан кіру қызметтері алынады немесе ажыратылады.»;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«27. Ақпаратты криптографиялық қорғау құралын пайдалану төлем жүйесі пайдаланушысын төлем жүйесіне қосудың міндетті талабы болып табылады, ол мыналарды: </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қолтаңбаны қалыптастыру және тексеру тетігін;</w:t>
      </w:r>
      <w:r>
        <w:br/>
      </w:r>
      <w:r>
        <w:rPr>
          <w:rFonts w:ascii="Times New Roman"/>
          <w:b w:val="false"/>
          <w:i w:val="false"/>
          <w:color w:val="000000"/>
          <w:sz w:val="28"/>
        </w:rPr>
        <w:t>
</w:t>
      </w:r>
      <w:r>
        <w:rPr>
          <w:rFonts w:ascii="Times New Roman"/>
          <w:b w:val="false"/>
          <w:i w:val="false"/>
          <w:color w:val="000000"/>
          <w:sz w:val="28"/>
        </w:rPr>
        <w:t>
      2) ақпараттың конфиденциалдылығын (деректерді шифрлеуді);</w:t>
      </w:r>
      <w:r>
        <w:br/>
      </w:r>
      <w:r>
        <w:rPr>
          <w:rFonts w:ascii="Times New Roman"/>
          <w:b w:val="false"/>
          <w:i w:val="false"/>
          <w:color w:val="000000"/>
          <w:sz w:val="28"/>
        </w:rPr>
        <w:t>
</w:t>
      </w:r>
      <w:r>
        <w:rPr>
          <w:rFonts w:ascii="Times New Roman"/>
          <w:b w:val="false"/>
          <w:i w:val="false"/>
          <w:color w:val="000000"/>
          <w:sz w:val="28"/>
        </w:rPr>
        <w:t>
      3) берілетін ақпараттың тұтастығын (деректерді имитациялық қорғауды);</w:t>
      </w:r>
      <w:r>
        <w:br/>
      </w:r>
      <w:r>
        <w:rPr>
          <w:rFonts w:ascii="Times New Roman"/>
          <w:b w:val="false"/>
          <w:i w:val="false"/>
          <w:color w:val="000000"/>
          <w:sz w:val="28"/>
        </w:rPr>
        <w:t>
</w:t>
      </w:r>
      <w:r>
        <w:rPr>
          <w:rFonts w:ascii="Times New Roman"/>
          <w:b w:val="false"/>
          <w:i w:val="false"/>
          <w:color w:val="000000"/>
          <w:sz w:val="28"/>
        </w:rPr>
        <w:t>
      4) сақталатын ақпараттың және бағдарламалық қамтамасыз етудің тұтастығын (хэштелген деректерді)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49. Төлем жүйесімен жұмыс істеуге рұқсат етілген адамдар мынадай санаттарға бөлінеді:</w:t>
      </w:r>
      <w:r>
        <w:br/>
      </w:r>
      <w:r>
        <w:rPr>
          <w:rFonts w:ascii="Times New Roman"/>
          <w:b w:val="false"/>
          <w:i w:val="false"/>
          <w:color w:val="000000"/>
          <w:sz w:val="28"/>
        </w:rPr>
        <w:t>
</w:t>
      </w:r>
      <w:r>
        <w:rPr>
          <w:rFonts w:ascii="Times New Roman"/>
          <w:b w:val="false"/>
          <w:i w:val="false"/>
          <w:color w:val="000000"/>
          <w:sz w:val="28"/>
        </w:rPr>
        <w:t>
      1) төлем жүйесі пайдаланушысының жұмыс орнын басқарушы – төлем жүйесінің терминалын басқаруды тікелей жүзеге асыратын адам;</w:t>
      </w:r>
      <w:r>
        <w:br/>
      </w:r>
      <w:r>
        <w:rPr>
          <w:rFonts w:ascii="Times New Roman"/>
          <w:b w:val="false"/>
          <w:i w:val="false"/>
          <w:color w:val="000000"/>
          <w:sz w:val="28"/>
        </w:rPr>
        <w:t>
</w:t>
      </w:r>
      <w:r>
        <w:rPr>
          <w:rFonts w:ascii="Times New Roman"/>
          <w:b w:val="false"/>
          <w:i w:val="false"/>
          <w:color w:val="000000"/>
          <w:sz w:val="28"/>
        </w:rPr>
        <w:t>
      2) төлем жүйесі пайдаланушысының жұмыс орнының операторы – төлем жүйесі пайдаланушысының негізгі ақпаратын пайдалана отырып, төлем жүйесінің хабарларын дайындауды, беруді және қабылдауды, сондай-ақ Орталықта төлем жүйесі пайдаланушысының жұмыс орнының қауіпсіздік офицерінің қатысуымен негізгі ақпаратты әзірлеуді және тіркеуді тікелей жүзеге асыратын адам;</w:t>
      </w:r>
      <w:r>
        <w:br/>
      </w:r>
      <w:r>
        <w:rPr>
          <w:rFonts w:ascii="Times New Roman"/>
          <w:b w:val="false"/>
          <w:i w:val="false"/>
          <w:color w:val="000000"/>
          <w:sz w:val="28"/>
        </w:rPr>
        <w:t>
</w:t>
      </w:r>
      <w:r>
        <w:rPr>
          <w:rFonts w:ascii="Times New Roman"/>
          <w:b w:val="false"/>
          <w:i w:val="false"/>
          <w:color w:val="000000"/>
          <w:sz w:val="28"/>
        </w:rPr>
        <w:t>
      3) төлем жүйесі пайдаланушысының жұмыс орнының қауіпсіздік офицері – төлем жүйесі пайдаланушысының жұмыс орнында ақпаратты рұқсат етілмеген кіруден қорғайтын бағдарламалық-аппараттық кешенді, ақпаратты электромагнитті арналар бойынша жария болудан қорғайтын құралдарды орнатуды және оның жұмыс істеуін қамтамасыз ететін, сондай-ақ олардың жұмыс қабілеттілігін және қауіпсіздік талаптарының орындалуының мониторингін жүзеге асыратын адам.</w:t>
      </w:r>
      <w:r>
        <w:br/>
      </w:r>
      <w:r>
        <w:rPr>
          <w:rFonts w:ascii="Times New Roman"/>
          <w:b w:val="false"/>
          <w:i w:val="false"/>
          <w:color w:val="000000"/>
          <w:sz w:val="28"/>
        </w:rPr>
        <w:t>
</w:t>
      </w:r>
      <w:r>
        <w:rPr>
          <w:rFonts w:ascii="Times New Roman"/>
          <w:b w:val="false"/>
          <w:i w:val="false"/>
          <w:color w:val="000000"/>
          <w:sz w:val="28"/>
        </w:rPr>
        <w:t>
      50. Қызмет көрсететін қызметкерлердің жұмысын ұйымдастыру кезінде төлем жүйесінің терминалы не оның қосымшасы арқылы МТ 100 және (немесе) МТ 102 форматында төлем хабарларын жасау функциясы болған жағдайда бір адамның Талаптардың 49-тармағында көрсетілген әртүрлі адамдар санаттарының функцияларын (толық немесе ішінара) атқаруына жол берілмейді.</w:t>
      </w:r>
      <w:r>
        <w:br/>
      </w:r>
      <w:r>
        <w:rPr>
          <w:rFonts w:ascii="Times New Roman"/>
          <w:b w:val="false"/>
          <w:i w:val="false"/>
          <w:color w:val="000000"/>
          <w:sz w:val="28"/>
        </w:rPr>
        <w:t>
</w:t>
      </w:r>
      <w:r>
        <w:rPr>
          <w:rFonts w:ascii="Times New Roman"/>
          <w:b w:val="false"/>
          <w:i w:val="false"/>
          <w:color w:val="000000"/>
          <w:sz w:val="28"/>
        </w:rPr>
        <w:t>
      51. Төлем жүйесі пайдаланушысы мынадай ішкі тіркеу журналдарын жүргізуді жүзеге асырады:</w:t>
      </w:r>
      <w:r>
        <w:br/>
      </w:r>
      <w:r>
        <w:rPr>
          <w:rFonts w:ascii="Times New Roman"/>
          <w:b w:val="false"/>
          <w:i w:val="false"/>
          <w:color w:val="000000"/>
          <w:sz w:val="28"/>
        </w:rPr>
        <w:t>
</w:t>
      </w:r>
      <w:r>
        <w:rPr>
          <w:rFonts w:ascii="Times New Roman"/>
          <w:b w:val="false"/>
          <w:i w:val="false"/>
          <w:color w:val="000000"/>
          <w:sz w:val="28"/>
        </w:rPr>
        <w:t>
      1) төлем жүйесімен жұмыс істеуге рұқсат берілмеген адамдардың Үй-жайға келу журналын, онда мыналар көрсетіледі:</w:t>
      </w:r>
      <w:r>
        <w:br/>
      </w:r>
      <w:r>
        <w:rPr>
          <w:rFonts w:ascii="Times New Roman"/>
          <w:b w:val="false"/>
          <w:i w:val="false"/>
          <w:color w:val="000000"/>
          <w:sz w:val="28"/>
        </w:rPr>
        <w:t>
</w:t>
      </w:r>
      <w:r>
        <w:rPr>
          <w:rFonts w:ascii="Times New Roman"/>
          <w:b w:val="false"/>
          <w:i w:val="false"/>
          <w:color w:val="000000"/>
          <w:sz w:val="28"/>
        </w:rPr>
        <w:t>
      келуші кірген/шыққан күні, уақыты мен келу мақсаты;</w:t>
      </w:r>
      <w:r>
        <w:br/>
      </w:r>
      <w:r>
        <w:rPr>
          <w:rFonts w:ascii="Times New Roman"/>
          <w:b w:val="false"/>
          <w:i w:val="false"/>
          <w:color w:val="000000"/>
          <w:sz w:val="28"/>
        </w:rPr>
        <w:t>
</w:t>
      </w:r>
      <w:r>
        <w:rPr>
          <w:rFonts w:ascii="Times New Roman"/>
          <w:b w:val="false"/>
          <w:i w:val="false"/>
          <w:color w:val="000000"/>
          <w:sz w:val="28"/>
        </w:rPr>
        <w:t>
      келушінің тегі және қолы;</w:t>
      </w:r>
      <w:r>
        <w:br/>
      </w:r>
      <w:r>
        <w:rPr>
          <w:rFonts w:ascii="Times New Roman"/>
          <w:b w:val="false"/>
          <w:i w:val="false"/>
          <w:color w:val="000000"/>
          <w:sz w:val="28"/>
        </w:rPr>
        <w:t>
</w:t>
      </w:r>
      <w:r>
        <w:rPr>
          <w:rFonts w:ascii="Times New Roman"/>
          <w:b w:val="false"/>
          <w:i w:val="false"/>
          <w:color w:val="000000"/>
          <w:sz w:val="28"/>
        </w:rPr>
        <w:t>
      төлем жүйесімен жұмыс істеуге рұқсат берілген адамдардың қатарынан бірге ілесіп жүретін адамның тегі мен қолы;</w:t>
      </w:r>
      <w:r>
        <w:br/>
      </w:r>
      <w:r>
        <w:rPr>
          <w:rFonts w:ascii="Times New Roman"/>
          <w:b w:val="false"/>
          <w:i w:val="false"/>
          <w:color w:val="000000"/>
          <w:sz w:val="28"/>
        </w:rPr>
        <w:t>
</w:t>
      </w:r>
      <w:r>
        <w:rPr>
          <w:rFonts w:ascii="Times New Roman"/>
          <w:b w:val="false"/>
          <w:i w:val="false"/>
          <w:color w:val="000000"/>
          <w:sz w:val="28"/>
        </w:rPr>
        <w:t>
      2) негізгі ақпаратты пайдалану журналы, онда мыналар көрсетіледі:</w:t>
      </w:r>
      <w:r>
        <w:br/>
      </w:r>
      <w:r>
        <w:rPr>
          <w:rFonts w:ascii="Times New Roman"/>
          <w:b w:val="false"/>
          <w:i w:val="false"/>
          <w:color w:val="000000"/>
          <w:sz w:val="28"/>
        </w:rPr>
        <w:t>
</w:t>
      </w:r>
      <w:r>
        <w:rPr>
          <w:rFonts w:ascii="Times New Roman"/>
          <w:b w:val="false"/>
          <w:i w:val="false"/>
          <w:color w:val="000000"/>
          <w:sz w:val="28"/>
        </w:rPr>
        <w:t>
      негізгі ақпаратты пайдалануды бастау және аяқтау күні, уақыты;</w:t>
      </w:r>
      <w:r>
        <w:br/>
      </w:r>
      <w:r>
        <w:rPr>
          <w:rFonts w:ascii="Times New Roman"/>
          <w:b w:val="false"/>
          <w:i w:val="false"/>
          <w:color w:val="000000"/>
          <w:sz w:val="28"/>
        </w:rPr>
        <w:t>
</w:t>
      </w:r>
      <w:r>
        <w:rPr>
          <w:rFonts w:ascii="Times New Roman"/>
          <w:b w:val="false"/>
          <w:i w:val="false"/>
          <w:color w:val="000000"/>
          <w:sz w:val="28"/>
        </w:rPr>
        <w:t>
      негізгі ақпаратты пайдаланатын адамның тегі және қолы;</w:t>
      </w:r>
      <w:r>
        <w:br/>
      </w:r>
      <w:r>
        <w:rPr>
          <w:rFonts w:ascii="Times New Roman"/>
          <w:b w:val="false"/>
          <w:i w:val="false"/>
          <w:color w:val="000000"/>
          <w:sz w:val="28"/>
        </w:rPr>
        <w:t>
</w:t>
      </w:r>
      <w:r>
        <w:rPr>
          <w:rFonts w:ascii="Times New Roman"/>
          <w:b w:val="false"/>
          <w:i w:val="false"/>
          <w:color w:val="000000"/>
          <w:sz w:val="28"/>
        </w:rPr>
        <w:t>
      ауыстыру себебі көрсетілген негізгі ақпаратты ауыстыру күні;</w:t>
      </w:r>
      <w:r>
        <w:br/>
      </w:r>
      <w:r>
        <w:rPr>
          <w:rFonts w:ascii="Times New Roman"/>
          <w:b w:val="false"/>
          <w:i w:val="false"/>
          <w:color w:val="000000"/>
          <w:sz w:val="28"/>
        </w:rPr>
        <w:t>
</w:t>
      </w:r>
      <w:r>
        <w:rPr>
          <w:rFonts w:ascii="Times New Roman"/>
          <w:b w:val="false"/>
          <w:i w:val="false"/>
          <w:color w:val="000000"/>
          <w:sz w:val="28"/>
        </w:rPr>
        <w:t xml:space="preserve">
      3) төлем жүйесі пайдаланушысының жұмыс орнының жүйелік блогын пломбалау және пломбалар мен мөрлердің бүтіндігін тексеру журналы, онда мыналар көрсетіледі: </w:t>
      </w:r>
      <w:r>
        <w:br/>
      </w:r>
      <w:r>
        <w:rPr>
          <w:rFonts w:ascii="Times New Roman"/>
          <w:b w:val="false"/>
          <w:i w:val="false"/>
          <w:color w:val="000000"/>
          <w:sz w:val="28"/>
        </w:rPr>
        <w:t>
</w:t>
      </w:r>
      <w:r>
        <w:rPr>
          <w:rFonts w:ascii="Times New Roman"/>
          <w:b w:val="false"/>
          <w:i w:val="false"/>
          <w:color w:val="000000"/>
          <w:sz w:val="28"/>
        </w:rPr>
        <w:t>
      пломбалаудың немесе пломбалардың немесе мөрлердің бүтіндігін тексеру күні мен уақыты;</w:t>
      </w:r>
      <w:r>
        <w:br/>
      </w:r>
      <w:r>
        <w:rPr>
          <w:rFonts w:ascii="Times New Roman"/>
          <w:b w:val="false"/>
          <w:i w:val="false"/>
          <w:color w:val="000000"/>
          <w:sz w:val="28"/>
        </w:rPr>
        <w:t>
</w:t>
      </w:r>
      <w:r>
        <w:rPr>
          <w:rFonts w:ascii="Times New Roman"/>
          <w:b w:val="false"/>
          <w:i w:val="false"/>
          <w:color w:val="000000"/>
          <w:sz w:val="28"/>
        </w:rPr>
        <w:t>
      пломбалауды немесе пломбалардың немесе мөрлердің бүтіндігін тексеруді жүзеге асырған адамның тегі және қолы;</w:t>
      </w:r>
      <w:r>
        <w:br/>
      </w:r>
      <w:r>
        <w:rPr>
          <w:rFonts w:ascii="Times New Roman"/>
          <w:b w:val="false"/>
          <w:i w:val="false"/>
          <w:color w:val="000000"/>
          <w:sz w:val="28"/>
        </w:rPr>
        <w:t>
</w:t>
      </w:r>
      <w:r>
        <w:rPr>
          <w:rFonts w:ascii="Times New Roman"/>
          <w:b w:val="false"/>
          <w:i w:val="false"/>
          <w:color w:val="000000"/>
          <w:sz w:val="28"/>
        </w:rPr>
        <w:t>
      пломбалаудың немесе пломбалардың немесе мөрлердің бүтіндігін тексерудің себептері;</w:t>
      </w:r>
      <w:r>
        <w:br/>
      </w:r>
      <w:r>
        <w:rPr>
          <w:rFonts w:ascii="Times New Roman"/>
          <w:b w:val="false"/>
          <w:i w:val="false"/>
          <w:color w:val="000000"/>
          <w:sz w:val="28"/>
        </w:rPr>
        <w:t>
</w:t>
      </w:r>
      <w:r>
        <w:rPr>
          <w:rFonts w:ascii="Times New Roman"/>
          <w:b w:val="false"/>
          <w:i w:val="false"/>
          <w:color w:val="000000"/>
          <w:sz w:val="28"/>
        </w:rPr>
        <w:t>
      сүргі салу нысандары және сүргі салуға арналған пломбаның немесе стикердің материалы.</w:t>
      </w:r>
      <w:r>
        <w:br/>
      </w:r>
      <w:r>
        <w:rPr>
          <w:rFonts w:ascii="Times New Roman"/>
          <w:b w:val="false"/>
          <w:i w:val="false"/>
          <w:color w:val="000000"/>
          <w:sz w:val="28"/>
        </w:rPr>
        <w:t>
</w:t>
      </w:r>
      <w:r>
        <w:rPr>
          <w:rFonts w:ascii="Times New Roman"/>
          <w:b w:val="false"/>
          <w:i w:val="false"/>
          <w:color w:val="000000"/>
          <w:sz w:val="28"/>
        </w:rPr>
        <w:t>
      52. Талаптардың 51-тармағында көрсетілген ішкі тіркеу журналдары нөмірленеді, тігіледі және төлем жүйесі пайдаланушысының мөрімен (ол болған кезде) бекітіледі. Ішкі тіркеу журналдарындағы қате жазбалар түзетілуге тиіс және төлем жүйесімен жұмыс істеуге рұқсат берілген жауапты адамның қолымен расталады.</w:t>
      </w:r>
      <w:r>
        <w:br/>
      </w:r>
      <w:r>
        <w:rPr>
          <w:rFonts w:ascii="Times New Roman"/>
          <w:b w:val="false"/>
          <w:i w:val="false"/>
          <w:color w:val="000000"/>
          <w:sz w:val="28"/>
        </w:rPr>
        <w:t>
</w:t>
      </w:r>
      <w:r>
        <w:rPr>
          <w:rFonts w:ascii="Times New Roman"/>
          <w:b w:val="false"/>
          <w:i w:val="false"/>
          <w:color w:val="000000"/>
          <w:sz w:val="28"/>
        </w:rPr>
        <w:t>
      53. Төлем жүйесінің пайдаланушысы Талаптардың 51-тармағында көрсетілген ішкі тіркеу журналдарын соңғы жазба жасалған күннен бастап кемінде бір жыл сақтайды.</w:t>
      </w:r>
      <w:r>
        <w:br/>
      </w:r>
      <w:r>
        <w:rPr>
          <w:rFonts w:ascii="Times New Roman"/>
          <w:b w:val="false"/>
          <w:i w:val="false"/>
          <w:color w:val="000000"/>
          <w:sz w:val="28"/>
        </w:rPr>
        <w:t>
</w:t>
      </w:r>
      <w:r>
        <w:rPr>
          <w:rFonts w:ascii="Times New Roman"/>
          <w:b w:val="false"/>
          <w:i w:val="false"/>
          <w:color w:val="000000"/>
          <w:sz w:val="28"/>
        </w:rPr>
        <w:t>
      54. Төлем жүйесі пайдаланушысының ішкі құжаттарында мыналар айқындалады:</w:t>
      </w:r>
      <w:r>
        <w:br/>
      </w:r>
      <w:r>
        <w:rPr>
          <w:rFonts w:ascii="Times New Roman"/>
          <w:b w:val="false"/>
          <w:i w:val="false"/>
          <w:color w:val="000000"/>
          <w:sz w:val="28"/>
        </w:rPr>
        <w:t>
</w:t>
      </w:r>
      <w:r>
        <w:rPr>
          <w:rFonts w:ascii="Times New Roman"/>
          <w:b w:val="false"/>
          <w:i w:val="false"/>
          <w:color w:val="000000"/>
          <w:sz w:val="28"/>
        </w:rPr>
        <w:t>
      1) жұмыс пен үзілістердің уақытын, демалыс және мереке күндеріндегі жұмыс тәртібін, сондай-ақ төлем жүйесінің операциялық күні ұзартылған жағдайларды көрсете отырып, төлем жүйесімен жұмыс істеу режимі;</w:t>
      </w:r>
      <w:r>
        <w:br/>
      </w:r>
      <w:r>
        <w:rPr>
          <w:rFonts w:ascii="Times New Roman"/>
          <w:b w:val="false"/>
          <w:i w:val="false"/>
          <w:color w:val="000000"/>
          <w:sz w:val="28"/>
        </w:rPr>
        <w:t>
</w:t>
      </w:r>
      <w:r>
        <w:rPr>
          <w:rFonts w:ascii="Times New Roman"/>
          <w:b w:val="false"/>
          <w:i w:val="false"/>
          <w:color w:val="000000"/>
          <w:sz w:val="28"/>
        </w:rPr>
        <w:t>
      2) әрбір қызметкер бойынша:</w:t>
      </w:r>
      <w:r>
        <w:br/>
      </w:r>
      <w:r>
        <w:rPr>
          <w:rFonts w:ascii="Times New Roman"/>
          <w:b w:val="false"/>
          <w:i w:val="false"/>
          <w:color w:val="000000"/>
          <w:sz w:val="28"/>
        </w:rPr>
        <w:t>
</w:t>
      </w:r>
      <w:r>
        <w:rPr>
          <w:rFonts w:ascii="Times New Roman"/>
          <w:b w:val="false"/>
          <w:i w:val="false"/>
          <w:color w:val="000000"/>
          <w:sz w:val="28"/>
        </w:rPr>
        <w:t>
      төлем жүйесі пайдаланушысының жұмыс орнының басқарушысы, операторы немесе қауіпсіздік офицері;</w:t>
      </w:r>
      <w:r>
        <w:br/>
      </w:r>
      <w:r>
        <w:rPr>
          <w:rFonts w:ascii="Times New Roman"/>
          <w:b w:val="false"/>
          <w:i w:val="false"/>
          <w:color w:val="000000"/>
          <w:sz w:val="28"/>
        </w:rPr>
        <w:t>
</w:t>
      </w:r>
      <w:r>
        <w:rPr>
          <w:rFonts w:ascii="Times New Roman"/>
          <w:b w:val="false"/>
          <w:i w:val="false"/>
          <w:color w:val="000000"/>
          <w:sz w:val="28"/>
        </w:rPr>
        <w:t>
      төлем жүйесіне берілген және төлем жүйесінен алынған электрондық құжаттарды мұрағаттау және сақтау;</w:t>
      </w:r>
      <w:r>
        <w:br/>
      </w:r>
      <w:r>
        <w:rPr>
          <w:rFonts w:ascii="Times New Roman"/>
          <w:b w:val="false"/>
          <w:i w:val="false"/>
          <w:color w:val="000000"/>
          <w:sz w:val="28"/>
        </w:rPr>
        <w:t>
</w:t>
      </w:r>
      <w:r>
        <w:rPr>
          <w:rFonts w:ascii="Times New Roman"/>
          <w:b w:val="false"/>
          <w:i w:val="false"/>
          <w:color w:val="000000"/>
          <w:sz w:val="28"/>
        </w:rPr>
        <w:t xml:space="preserve">
      төлем жүйесі пайдаланушысының жүйелік блогында мөрлердің немесе пломбалардың бүтіндігінің мониторингі бойынша орындайтын функцияларын көрсете отырып, төлем жүйесімен жұмыс істеуге рұқсат берілген қызметкерлердің (лауазымы, тегі және инициалдары көрсетілген) тізімі; </w:t>
      </w:r>
      <w:r>
        <w:br/>
      </w:r>
      <w:r>
        <w:rPr>
          <w:rFonts w:ascii="Times New Roman"/>
          <w:b w:val="false"/>
          <w:i w:val="false"/>
          <w:color w:val="000000"/>
          <w:sz w:val="28"/>
        </w:rPr>
        <w:t>
</w:t>
      </w:r>
      <w:r>
        <w:rPr>
          <w:rFonts w:ascii="Times New Roman"/>
          <w:b w:val="false"/>
          <w:i w:val="false"/>
          <w:color w:val="000000"/>
          <w:sz w:val="28"/>
        </w:rPr>
        <w:t>
      3) қол жеткізу деңгейі мен орындайтын функцияларын көрсете отырып, Талаптардың 45-тармағында көрсетілген ресурстарға кіруге рұқсаты бар қызметкерлердің (лауазымы, тегі және инициалдары көрсетілген) тізімі;</w:t>
      </w:r>
      <w:r>
        <w:br/>
      </w:r>
      <w:r>
        <w:rPr>
          <w:rFonts w:ascii="Times New Roman"/>
          <w:b w:val="false"/>
          <w:i w:val="false"/>
          <w:color w:val="000000"/>
          <w:sz w:val="28"/>
        </w:rPr>
        <w:t>
</w:t>
      </w:r>
      <w:r>
        <w:rPr>
          <w:rFonts w:ascii="Times New Roman"/>
          <w:b w:val="false"/>
          <w:i w:val="false"/>
          <w:color w:val="000000"/>
          <w:sz w:val="28"/>
        </w:rPr>
        <w:t>
      4) рұқсат беру мақсаттары көрсетіле отырып, желі және деректерді берудің өзге де техникалық арналары арқылы төлем жүйесі пайдаланушысының жұмыс орнына рұқсаты бар қызметкерлердің (лауазымы, тегі және инициалдары көрсетілген) және ресурстардың тізімі;</w:t>
      </w:r>
      <w:r>
        <w:br/>
      </w:r>
      <w:r>
        <w:rPr>
          <w:rFonts w:ascii="Times New Roman"/>
          <w:b w:val="false"/>
          <w:i w:val="false"/>
          <w:color w:val="000000"/>
          <w:sz w:val="28"/>
        </w:rPr>
        <w:t>
</w:t>
      </w:r>
      <w:r>
        <w:rPr>
          <w:rFonts w:ascii="Times New Roman"/>
          <w:b w:val="false"/>
          <w:i w:val="false"/>
          <w:color w:val="000000"/>
          <w:sz w:val="28"/>
        </w:rPr>
        <w:t>
      5) төлем жүйесіне берілген және төлем жүйесінен алынған электрондық құжаттарды сақтаудың талаптары, мерзімдері және орындары сондай-ақ осы мұрағаттарға кірудің тәртібі көрсетіле отырып, оларды мұрағаттаудың және одан әрі сақтаудың тәртібі;</w:t>
      </w:r>
      <w:r>
        <w:br/>
      </w:r>
      <w:r>
        <w:rPr>
          <w:rFonts w:ascii="Times New Roman"/>
          <w:b w:val="false"/>
          <w:i w:val="false"/>
          <w:color w:val="000000"/>
          <w:sz w:val="28"/>
        </w:rPr>
        <w:t>
</w:t>
      </w:r>
      <w:r>
        <w:rPr>
          <w:rFonts w:ascii="Times New Roman"/>
          <w:b w:val="false"/>
          <w:i w:val="false"/>
          <w:color w:val="000000"/>
          <w:sz w:val="28"/>
        </w:rPr>
        <w:t>
      6) техникалық құралдарды, парольдерді немесе төлем жүйесі пайдаланушысының жұмыс орнына кіруді қамтамасыз ететін басқа да ақпаратты сақтау талаптары мен орындарын, оларға кіру рәсімдерін және ауыстыру мерзімдерін көрсете отырып, оларды сақтау және пайдалану тәртібі;</w:t>
      </w:r>
      <w:r>
        <w:br/>
      </w:r>
      <w:r>
        <w:rPr>
          <w:rFonts w:ascii="Times New Roman"/>
          <w:b w:val="false"/>
          <w:i w:val="false"/>
          <w:color w:val="000000"/>
          <w:sz w:val="28"/>
        </w:rPr>
        <w:t>
</w:t>
      </w:r>
      <w:r>
        <w:rPr>
          <w:rFonts w:ascii="Times New Roman"/>
          <w:b w:val="false"/>
          <w:i w:val="false"/>
          <w:color w:val="000000"/>
          <w:sz w:val="28"/>
        </w:rPr>
        <w:t>
      7) төлем жүйесі пайдаланушысының ақпараттық жүйесінде дайындалған электрондық құжаттарды төлем жүйесі пайдаланушысының жұмыс орнына беру тәртібі;</w:t>
      </w:r>
      <w:r>
        <w:br/>
      </w:r>
      <w:r>
        <w:rPr>
          <w:rFonts w:ascii="Times New Roman"/>
          <w:b w:val="false"/>
          <w:i w:val="false"/>
          <w:color w:val="000000"/>
          <w:sz w:val="28"/>
        </w:rPr>
        <w:t>
</w:t>
      </w:r>
      <w:r>
        <w:rPr>
          <w:rFonts w:ascii="Times New Roman"/>
          <w:b w:val="false"/>
          <w:i w:val="false"/>
          <w:color w:val="000000"/>
          <w:sz w:val="28"/>
        </w:rPr>
        <w:t>
      8) төлем жүйесі пайдаланушысының жұмыс орнында орнатылған, рұқсат етілмеген кіруден қорғайтын бағдарламалық-аппараттық кешенмен және бағдарламалық қамтамасыз етудің тұтастығын қамтамасыз ету құралдарымен жұмыс істеу тәртібі;</w:t>
      </w:r>
      <w:r>
        <w:br/>
      </w:r>
      <w:r>
        <w:rPr>
          <w:rFonts w:ascii="Times New Roman"/>
          <w:b w:val="false"/>
          <w:i w:val="false"/>
          <w:color w:val="000000"/>
          <w:sz w:val="28"/>
        </w:rPr>
        <w:t>
</w:t>
      </w:r>
      <w:r>
        <w:rPr>
          <w:rFonts w:ascii="Times New Roman"/>
          <w:b w:val="false"/>
          <w:i w:val="false"/>
          <w:color w:val="000000"/>
          <w:sz w:val="28"/>
        </w:rPr>
        <w:t>
      9) төлем жүйесі терминалымен жұмыс істеу тәртібі мен рәсімдері;</w:t>
      </w:r>
      <w:r>
        <w:br/>
      </w:r>
      <w:r>
        <w:rPr>
          <w:rFonts w:ascii="Times New Roman"/>
          <w:b w:val="false"/>
          <w:i w:val="false"/>
          <w:color w:val="000000"/>
          <w:sz w:val="28"/>
        </w:rPr>
        <w:t>
</w:t>
      </w:r>
      <w:r>
        <w:rPr>
          <w:rFonts w:ascii="Times New Roman"/>
          <w:b w:val="false"/>
          <w:i w:val="false"/>
          <w:color w:val="000000"/>
          <w:sz w:val="28"/>
        </w:rPr>
        <w:t>
      10) бір арнадан басқасына өту жағдайлары мен рәсімдерін көрсете отырып, деректер өткізудің негізгі және резервтік арналарымен жұмыс істеу тәртібі.</w:t>
      </w:r>
      <w:r>
        <w:br/>
      </w:r>
      <w:r>
        <w:rPr>
          <w:rFonts w:ascii="Times New Roman"/>
          <w:b w:val="false"/>
          <w:i w:val="false"/>
          <w:color w:val="000000"/>
          <w:sz w:val="28"/>
        </w:rPr>
        <w:t>
</w:t>
      </w:r>
      <w:r>
        <w:rPr>
          <w:rFonts w:ascii="Times New Roman"/>
          <w:b w:val="false"/>
          <w:i w:val="false"/>
          <w:color w:val="000000"/>
          <w:sz w:val="28"/>
        </w:rPr>
        <w:t>
      55. Төлем жүйелерінің пайдаланушысы төлем жүйесінде жұмыс істеуге жіберілген қызметкерлерден төлем жүйесі пайдаланушысының жұмыс орнына кіруді қамтамасыз ететін техникалық құралдарды, парольдерді немесе басқа ақпаратты, сондай-ақ конфиденциалды және негізгі ақпаратты жария етпеу және таратпау туралы арнайы міндеттеме алады.</w:t>
      </w:r>
      <w:r>
        <w:br/>
      </w:r>
      <w:r>
        <w:rPr>
          <w:rFonts w:ascii="Times New Roman"/>
          <w:b w:val="false"/>
          <w:i w:val="false"/>
          <w:color w:val="000000"/>
          <w:sz w:val="28"/>
        </w:rPr>
        <w:t>
</w:t>
      </w:r>
      <w:r>
        <w:rPr>
          <w:rFonts w:ascii="Times New Roman"/>
          <w:b w:val="false"/>
          <w:i w:val="false"/>
          <w:color w:val="000000"/>
          <w:sz w:val="28"/>
        </w:rPr>
        <w:t>
      56. Қауіпсіздікке қатысты ағымдағы және жедел мәселелерді шешу қажет болғанда, төлем жүйесі пайдаланушысының жұмыс орнының операторы мен қауіпсіздік офицері төлем жүйесінің қауіпсіздігі бөлімшесімен өзара іс-әрекет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w:t>
      </w:r>
      <w:r>
        <w:rPr>
          <w:rFonts w:ascii="Times New Roman"/>
          <w:b w:val="false"/>
          <w:i w:val="false"/>
          <w:color w:val="000000"/>
          <w:sz w:val="28"/>
        </w:rPr>
        <w:t>
      «7-1. Операциялық тәуекелді басқаруға және төлем жүйесі пайдаланушысы қызметінің үздіксіздігін қамтамасыз етуге қойылатын талаптар</w:t>
      </w:r>
      <w:r>
        <w:br/>
      </w:r>
      <w:r>
        <w:rPr>
          <w:rFonts w:ascii="Times New Roman"/>
          <w:b w:val="false"/>
          <w:i w:val="false"/>
          <w:color w:val="000000"/>
          <w:sz w:val="28"/>
        </w:rPr>
        <w:t>
</w:t>
      </w:r>
      <w:r>
        <w:rPr>
          <w:rFonts w:ascii="Times New Roman"/>
          <w:b w:val="false"/>
          <w:i w:val="false"/>
          <w:color w:val="000000"/>
          <w:sz w:val="28"/>
        </w:rPr>
        <w:t xml:space="preserve">
      57-1. Операциялық тәуекелді басқару мақсатында төлем жүйесі пайдаланушысы мыналарды: </w:t>
      </w:r>
      <w:r>
        <w:br/>
      </w:r>
      <w:r>
        <w:rPr>
          <w:rFonts w:ascii="Times New Roman"/>
          <w:b w:val="false"/>
          <w:i w:val="false"/>
          <w:color w:val="000000"/>
          <w:sz w:val="28"/>
        </w:rPr>
        <w:t>
</w:t>
      </w:r>
      <w:r>
        <w:rPr>
          <w:rFonts w:ascii="Times New Roman"/>
          <w:b w:val="false"/>
          <w:i w:val="false"/>
          <w:color w:val="000000"/>
          <w:sz w:val="28"/>
        </w:rPr>
        <w:t>
      1) операциялық тәуекелді басқару әдістерін;</w:t>
      </w:r>
      <w:r>
        <w:br/>
      </w:r>
      <w:r>
        <w:rPr>
          <w:rFonts w:ascii="Times New Roman"/>
          <w:b w:val="false"/>
          <w:i w:val="false"/>
          <w:color w:val="000000"/>
          <w:sz w:val="28"/>
        </w:rPr>
        <w:t>
</w:t>
      </w:r>
      <w:r>
        <w:rPr>
          <w:rFonts w:ascii="Times New Roman"/>
          <w:b w:val="false"/>
          <w:i w:val="false"/>
          <w:color w:val="000000"/>
          <w:sz w:val="28"/>
        </w:rPr>
        <w:t>
      2) төлем жүйесі пайдаланушысының бағдарламалық-техникалық кешенінің жұмыс істеу сапасын мен сенімділігін бағалау тәртібін;</w:t>
      </w:r>
      <w:r>
        <w:br/>
      </w:r>
      <w:r>
        <w:rPr>
          <w:rFonts w:ascii="Times New Roman"/>
          <w:b w:val="false"/>
          <w:i w:val="false"/>
          <w:color w:val="000000"/>
          <w:sz w:val="28"/>
        </w:rPr>
        <w:t>
</w:t>
      </w:r>
      <w:r>
        <w:rPr>
          <w:rFonts w:ascii="Times New Roman"/>
          <w:b w:val="false"/>
          <w:i w:val="false"/>
          <w:color w:val="000000"/>
          <w:sz w:val="28"/>
        </w:rPr>
        <w:t>
      3) төлем жүйесі пайдаланушысы қызметінің үздіксіздігін қамтамасыз ету жоспарын айқындайтын ішкі құжаттарды жүргізуді қамтамасыз етеді.</w:t>
      </w:r>
      <w:r>
        <w:br/>
      </w:r>
      <w:r>
        <w:rPr>
          <w:rFonts w:ascii="Times New Roman"/>
          <w:b w:val="false"/>
          <w:i w:val="false"/>
          <w:color w:val="000000"/>
          <w:sz w:val="28"/>
        </w:rPr>
        <w:t>
</w:t>
      </w:r>
      <w:r>
        <w:rPr>
          <w:rFonts w:ascii="Times New Roman"/>
          <w:b w:val="false"/>
          <w:i w:val="false"/>
          <w:color w:val="000000"/>
          <w:sz w:val="28"/>
        </w:rPr>
        <w:t>
      57-2. Төлем жүйесі пайдаланушысы стандартты емес жағдайларда төлем жүйесі пайдаланушысының бағдарламалық-техникалық кешенінің жұмысын қалпына келтіру үшін, төлем жүйесі пайдаланушысының жұмыс орнына және оның орналастыруға, төлем жүйесінің терминалына, Орталықпен өзара іс-қимыл жасауға, негізгі ақпаратты пайдалану және сақтау тәртібіне, қызмет көрсететін қызметкерлердің жұмыстарының ұйымдастырылуына қойылатын талаптарды қоса алғанда, Талаптардың 2, 3, 4, 5, 6 және 7-тарауларында белгіленген талаптарға сәйкес келетін резервтік орталықтың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57-3. Төлем жүйесі пайдаланушысы Орталықтың төлем жүйесімен коммуникациялаудың (деректер берудің) резервтік арнасының жұмыс істеуін қамтамасыз етеді. Коммуникацияның резервтік арнасын төлем жүйесінің резервтік және (немесе) негізгі орталығының желілік (коммуникациялық) жабдығына қосу мүмкіндігі қарастырылады.</w:t>
      </w:r>
      <w:r>
        <w:br/>
      </w:r>
      <w:r>
        <w:rPr>
          <w:rFonts w:ascii="Times New Roman"/>
          <w:b w:val="false"/>
          <w:i w:val="false"/>
          <w:color w:val="000000"/>
          <w:sz w:val="28"/>
        </w:rPr>
        <w:t>
</w:t>
      </w:r>
      <w:r>
        <w:rPr>
          <w:rFonts w:ascii="Times New Roman"/>
          <w:b w:val="false"/>
          <w:i w:val="false"/>
          <w:color w:val="000000"/>
          <w:sz w:val="28"/>
        </w:rPr>
        <w:t>
      57-4. Төлем жүйесі пайдаланушысы қызметінің үздіксіздігін қамтамасыз ету жоспарында мынадай негізгі талаптар қамтылады:</w:t>
      </w:r>
      <w:r>
        <w:br/>
      </w:r>
      <w:r>
        <w:rPr>
          <w:rFonts w:ascii="Times New Roman"/>
          <w:b w:val="false"/>
          <w:i w:val="false"/>
          <w:color w:val="000000"/>
          <w:sz w:val="28"/>
        </w:rPr>
        <w:t>
</w:t>
      </w:r>
      <w:r>
        <w:rPr>
          <w:rFonts w:ascii="Times New Roman"/>
          <w:b w:val="false"/>
          <w:i w:val="false"/>
          <w:color w:val="000000"/>
          <w:sz w:val="28"/>
        </w:rPr>
        <w:t>
      1) резервтік орталықтың орналасқан жері;</w:t>
      </w:r>
      <w:r>
        <w:br/>
      </w:r>
      <w:r>
        <w:rPr>
          <w:rFonts w:ascii="Times New Roman"/>
          <w:b w:val="false"/>
          <w:i w:val="false"/>
          <w:color w:val="000000"/>
          <w:sz w:val="28"/>
        </w:rPr>
        <w:t>
</w:t>
      </w:r>
      <w:r>
        <w:rPr>
          <w:rFonts w:ascii="Times New Roman"/>
          <w:b w:val="false"/>
          <w:i w:val="false"/>
          <w:color w:val="000000"/>
          <w:sz w:val="28"/>
        </w:rPr>
        <w:t>
      2) стандартты емес жағдайдың туындағаны туралы, оның реттеу нәтижелері туралы төлем жүйесі пайдаланушысының басшылығын және Ұлттық Банкті хабардар ету тәртібі;</w:t>
      </w:r>
      <w:r>
        <w:br/>
      </w:r>
      <w:r>
        <w:rPr>
          <w:rFonts w:ascii="Times New Roman"/>
          <w:b w:val="false"/>
          <w:i w:val="false"/>
          <w:color w:val="000000"/>
          <w:sz w:val="28"/>
        </w:rPr>
        <w:t>
</w:t>
      </w:r>
      <w:r>
        <w:rPr>
          <w:rFonts w:ascii="Times New Roman"/>
          <w:b w:val="false"/>
          <w:i w:val="false"/>
          <w:color w:val="000000"/>
          <w:sz w:val="28"/>
        </w:rPr>
        <w:t>
      3) резервтік орталықта қалпына келтіру талап етілетін, пайдаланушының Орталықтың төлем жүйесімен жұмыс істеуін қамтамасыз ететін техникалық, бағдарламалық немесе басқа да құралдардың тізбесі;</w:t>
      </w:r>
      <w:r>
        <w:br/>
      </w:r>
      <w:r>
        <w:rPr>
          <w:rFonts w:ascii="Times New Roman"/>
          <w:b w:val="false"/>
          <w:i w:val="false"/>
          <w:color w:val="000000"/>
          <w:sz w:val="28"/>
        </w:rPr>
        <w:t>
</w:t>
      </w:r>
      <w:r>
        <w:rPr>
          <w:rFonts w:ascii="Times New Roman"/>
          <w:b w:val="false"/>
          <w:i w:val="false"/>
          <w:color w:val="000000"/>
          <w:sz w:val="28"/>
        </w:rPr>
        <w:t>
      4) резервтік орталықта пайдаланылатын, төлем жүйесі пайдаланушысының бағдарламалық-техникалық кешенінің жұмыс істеуін қызметкерлердің жұмысын қолдауға арналған тыныс-тіршілікті қамтамасыз ету жүйелерінің (электрмен жабдықтау, жылу, желдеткіш, сумен жабдықтау, кәріз, өрт сөндіру және өрт дабылы, ғимараттарды күзету) тізбесі;</w:t>
      </w:r>
      <w:r>
        <w:br/>
      </w:r>
      <w:r>
        <w:rPr>
          <w:rFonts w:ascii="Times New Roman"/>
          <w:b w:val="false"/>
          <w:i w:val="false"/>
          <w:color w:val="000000"/>
          <w:sz w:val="28"/>
        </w:rPr>
        <w:t>
</w:t>
      </w:r>
      <w:r>
        <w:rPr>
          <w:rFonts w:ascii="Times New Roman"/>
          <w:b w:val="false"/>
          <w:i w:val="false"/>
          <w:color w:val="000000"/>
          <w:sz w:val="28"/>
        </w:rPr>
        <w:t>
      5) төлем жүйесі пайдаланушысының бағдарламалық-техникалық кешенін резервтік орталыққа қайталау және резервтеу тәртібі;</w:t>
      </w:r>
      <w:r>
        <w:br/>
      </w:r>
      <w:r>
        <w:rPr>
          <w:rFonts w:ascii="Times New Roman"/>
          <w:b w:val="false"/>
          <w:i w:val="false"/>
          <w:color w:val="000000"/>
          <w:sz w:val="28"/>
        </w:rPr>
        <w:t>
</w:t>
      </w:r>
      <w:r>
        <w:rPr>
          <w:rFonts w:ascii="Times New Roman"/>
          <w:b w:val="false"/>
          <w:i w:val="false"/>
          <w:color w:val="000000"/>
          <w:sz w:val="28"/>
        </w:rPr>
        <w:t>
      6) резервтік орталықта қалпына келтіруге жататын төлем жүйесі пайдаланушысының бизнес-процестері;</w:t>
      </w:r>
      <w:r>
        <w:br/>
      </w:r>
      <w:r>
        <w:rPr>
          <w:rFonts w:ascii="Times New Roman"/>
          <w:b w:val="false"/>
          <w:i w:val="false"/>
          <w:color w:val="000000"/>
          <w:sz w:val="28"/>
        </w:rPr>
        <w:t>
</w:t>
      </w:r>
      <w:r>
        <w:rPr>
          <w:rFonts w:ascii="Times New Roman"/>
          <w:b w:val="false"/>
          <w:i w:val="false"/>
          <w:color w:val="000000"/>
          <w:sz w:val="28"/>
        </w:rPr>
        <w:t xml:space="preserve">
      7) әрбір бизнес-процесс бойынша төлем жүйесі пайдаланушысының қалпына келтіру командаларының, олардың резервтік орталықтың жұмысына ауысқан кездегі іс-қимылдарының тәртібі сипатталған тізімі; </w:t>
      </w:r>
      <w:r>
        <w:br/>
      </w:r>
      <w:r>
        <w:rPr>
          <w:rFonts w:ascii="Times New Roman"/>
          <w:b w:val="false"/>
          <w:i w:val="false"/>
          <w:color w:val="000000"/>
          <w:sz w:val="28"/>
        </w:rPr>
        <w:t>
</w:t>
      </w:r>
      <w:r>
        <w:rPr>
          <w:rFonts w:ascii="Times New Roman"/>
          <w:b w:val="false"/>
          <w:i w:val="false"/>
          <w:color w:val="000000"/>
          <w:sz w:val="28"/>
        </w:rPr>
        <w:t>
      8) төлем жүйесі пайдаланушысының қалпына келтіру командасына жұмысты резервтік орталыққа ауыстыру және оны резервтік орталық орналасқан жерге тасымалдау қажеттігі туралы хабарлау тәртібі;</w:t>
      </w:r>
      <w:r>
        <w:br/>
      </w:r>
      <w:r>
        <w:rPr>
          <w:rFonts w:ascii="Times New Roman"/>
          <w:b w:val="false"/>
          <w:i w:val="false"/>
          <w:color w:val="000000"/>
          <w:sz w:val="28"/>
        </w:rPr>
        <w:t>
</w:t>
      </w:r>
      <w:r>
        <w:rPr>
          <w:rFonts w:ascii="Times New Roman"/>
          <w:b w:val="false"/>
          <w:i w:val="false"/>
          <w:color w:val="000000"/>
          <w:sz w:val="28"/>
        </w:rPr>
        <w:t>
      9) сыртқы өзара іс-қимыл жасауға арналған байланыс;</w:t>
      </w:r>
      <w:r>
        <w:br/>
      </w:r>
      <w:r>
        <w:rPr>
          <w:rFonts w:ascii="Times New Roman"/>
          <w:b w:val="false"/>
          <w:i w:val="false"/>
          <w:color w:val="000000"/>
          <w:sz w:val="28"/>
        </w:rPr>
        <w:t>
</w:t>
      </w:r>
      <w:r>
        <w:rPr>
          <w:rFonts w:ascii="Times New Roman"/>
          <w:b w:val="false"/>
          <w:i w:val="false"/>
          <w:color w:val="000000"/>
          <w:sz w:val="28"/>
        </w:rPr>
        <w:t>
      10) резервтік орталықтың жұмысын тестілеуден өткізу тәртібі.</w:t>
      </w:r>
      <w:r>
        <w:br/>
      </w:r>
      <w:r>
        <w:rPr>
          <w:rFonts w:ascii="Times New Roman"/>
          <w:b w:val="false"/>
          <w:i w:val="false"/>
          <w:color w:val="000000"/>
          <w:sz w:val="28"/>
        </w:rPr>
        <w:t>
</w:t>
      </w:r>
      <w:r>
        <w:rPr>
          <w:rFonts w:ascii="Times New Roman"/>
          <w:b w:val="false"/>
          <w:i w:val="false"/>
          <w:color w:val="000000"/>
          <w:sz w:val="28"/>
        </w:rPr>
        <w:t>
      57-5. Негізгі орталықта стандартты емес жағдай туындаған кезде төлем жүйесі пайдаланушысы:</w:t>
      </w:r>
      <w:r>
        <w:br/>
      </w:r>
      <w:r>
        <w:rPr>
          <w:rFonts w:ascii="Times New Roman"/>
          <w:b w:val="false"/>
          <w:i w:val="false"/>
          <w:color w:val="000000"/>
          <w:sz w:val="28"/>
        </w:rPr>
        <w:t>
</w:t>
      </w:r>
      <w:r>
        <w:rPr>
          <w:rFonts w:ascii="Times New Roman"/>
          <w:b w:val="false"/>
          <w:i w:val="false"/>
          <w:color w:val="000000"/>
          <w:sz w:val="28"/>
        </w:rPr>
        <w:t>
      1) төлем жүйесі пайдаланушысының бағдарламалық-техникалық кешенін резервтік орталыққа ауыстыруды қамтамасыз етеді.</w:t>
      </w:r>
      <w:r>
        <w:br/>
      </w:r>
      <w:r>
        <w:rPr>
          <w:rFonts w:ascii="Times New Roman"/>
          <w:b w:val="false"/>
          <w:i w:val="false"/>
          <w:color w:val="000000"/>
          <w:sz w:val="28"/>
        </w:rPr>
        <w:t>
</w:t>
      </w:r>
      <w:r>
        <w:rPr>
          <w:rFonts w:ascii="Times New Roman"/>
          <w:b w:val="false"/>
          <w:i w:val="false"/>
          <w:color w:val="000000"/>
          <w:sz w:val="28"/>
        </w:rPr>
        <w:t>
      Төлем жүйесі пайдаланушысының бағдарламалық-техникалық кешенін резервтік орталыққа ауыстыру бойынша стандартты уақыт нормативі стандартты емес жағдай туындаған сәттен бастап үш сағаттан аспайды.</w:t>
      </w:r>
      <w:r>
        <w:br/>
      </w:r>
      <w:r>
        <w:rPr>
          <w:rFonts w:ascii="Times New Roman"/>
          <w:b w:val="false"/>
          <w:i w:val="false"/>
          <w:color w:val="000000"/>
          <w:sz w:val="28"/>
        </w:rPr>
        <w:t>
</w:t>
      </w:r>
      <w:r>
        <w:rPr>
          <w:rFonts w:ascii="Times New Roman"/>
          <w:b w:val="false"/>
          <w:i w:val="false"/>
          <w:color w:val="000000"/>
          <w:sz w:val="28"/>
        </w:rPr>
        <w:t>
      Стандартты уақыт нормативін сақтауға мүмкіндік болмаған кезде төлем жүйесі пайдаланушысы Орталықтың төлем жүйесінің операциялық күні аяқталғанға дейін төлемдер мен ақша аударымдары бойынша қабылданған міндеттемелерді орындау қажеттігін ескере отырып, төлем жүйесі пайдаланушысының жұмысын резервтік орталыққа ауыстыру үшін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
      2) Ұлттық Банкке төлем жүйесі пайдаланушысының бағдарламалық-техникалық кешенін резервтік орталыққа ауыстыру туралы қабылданған шешімі туралы осы шешімді қабылдағаннан кейінгі үш сағат ішінде, келесі жұмыс күні хаттың түпнұсқасын ұсыну шартымен факс арқылы хабарлайды;</w:t>
      </w:r>
      <w:r>
        <w:br/>
      </w:r>
      <w:r>
        <w:rPr>
          <w:rFonts w:ascii="Times New Roman"/>
          <w:b w:val="false"/>
          <w:i w:val="false"/>
          <w:color w:val="000000"/>
          <w:sz w:val="28"/>
        </w:rPr>
        <w:t>
</w:t>
      </w:r>
      <w:r>
        <w:rPr>
          <w:rFonts w:ascii="Times New Roman"/>
          <w:b w:val="false"/>
          <w:i w:val="false"/>
          <w:color w:val="000000"/>
          <w:sz w:val="28"/>
        </w:rPr>
        <w:t>
      3) Ұлттық Банкке төлем жүйесі пайдаланушысының бағдарламалық-техникалық кешенін резервтік орталыққа ауыстырудың нәтижелері туралы ауыстыру жұмыстары аяқталғаннан кейін үш сағат ішінде, келесі күні хаттың түпнұсқасын ұсыну шартымен факс арқылы хабарлайды;</w:t>
      </w:r>
      <w:r>
        <w:br/>
      </w:r>
      <w:r>
        <w:rPr>
          <w:rFonts w:ascii="Times New Roman"/>
          <w:b w:val="false"/>
          <w:i w:val="false"/>
          <w:color w:val="000000"/>
          <w:sz w:val="28"/>
        </w:rPr>
        <w:t>
</w:t>
      </w:r>
      <w:r>
        <w:rPr>
          <w:rFonts w:ascii="Times New Roman"/>
          <w:b w:val="false"/>
          <w:i w:val="false"/>
          <w:color w:val="000000"/>
          <w:sz w:val="28"/>
        </w:rPr>
        <w:t>
      4) Ұлттық Банкке төлем жүйесі пайдаланушысының бағдарламалық-техникалық кешенін кері негізгі орталыққа ауыстырудың нәтижелері туралы ауыстыру жұмыстары аяқталғаннан кейін үш сағат ішінде, келесі күні хаттың түпнұсқасын ұсыну шартымен факс арқылы хабарлайды.</w:t>
      </w:r>
      <w:r>
        <w:br/>
      </w:r>
      <w:r>
        <w:rPr>
          <w:rFonts w:ascii="Times New Roman"/>
          <w:b w:val="false"/>
          <w:i w:val="false"/>
          <w:color w:val="000000"/>
          <w:sz w:val="28"/>
        </w:rPr>
        <w:t>
</w:t>
      </w:r>
      <w:r>
        <w:rPr>
          <w:rFonts w:ascii="Times New Roman"/>
          <w:b w:val="false"/>
          <w:i w:val="false"/>
          <w:color w:val="000000"/>
          <w:sz w:val="28"/>
        </w:rPr>
        <w:t>
      57-6. Төлем жүйесі пайдаланушысы жылына кемінде бір рет төлем жүйесі пайдаланушысының жұмысын резервтік орталықты пайдалануға жоспарлы ауыстыру жолымен резервтік орталықтың жұмыс істеуін тестілеуді жүргізеді. Төлем жүйесі пайдаланушысы жоспарланып отырған тестілеу мерзімдері туралы мәліметтерді Ұлттық Банкке төлем жүйесі пайдаланушысының жұмысын резервтік орталықты пайдалануға жоспарлы ауыстыру басталғанға дейін он жұмыс күні бұрын ұсынады.</w:t>
      </w:r>
      <w:r>
        <w:br/>
      </w:r>
      <w:r>
        <w:rPr>
          <w:rFonts w:ascii="Times New Roman"/>
          <w:b w:val="false"/>
          <w:i w:val="false"/>
          <w:color w:val="000000"/>
          <w:sz w:val="28"/>
        </w:rPr>
        <w:t>
</w:t>
      </w:r>
      <w:r>
        <w:rPr>
          <w:rFonts w:ascii="Times New Roman"/>
          <w:b w:val="false"/>
          <w:i w:val="false"/>
          <w:color w:val="000000"/>
          <w:sz w:val="28"/>
        </w:rPr>
        <w:t xml:space="preserve">
      Төлем жүйесі пайдаланушысы тестілеудің нәтижелері туралы мәліметтерді, болған кезде анықталған проблемалар мен оларды жою бойынша қабылданған шаралар туралы мәліметтерді көрсете отырып, Ұлттық Банкке төлем жүйесі пайдаланушысының жұмысын негізгі орталыққа қайтару бойынша іс-шаралар аяқталғаннан кейін бес жұмыс күні ішінде ұсынады. </w:t>
      </w:r>
      <w:r>
        <w:br/>
      </w:r>
      <w:r>
        <w:rPr>
          <w:rFonts w:ascii="Times New Roman"/>
          <w:b w:val="false"/>
          <w:i w:val="false"/>
          <w:color w:val="000000"/>
          <w:sz w:val="28"/>
        </w:rPr>
        <w:t>
</w:t>
      </w:r>
      <w:r>
        <w:rPr>
          <w:rFonts w:ascii="Times New Roman"/>
          <w:b w:val="false"/>
          <w:i w:val="false"/>
          <w:color w:val="000000"/>
          <w:sz w:val="28"/>
        </w:rPr>
        <w:t>
      57-7. Төлем жүйесі пайдаланушысы операциялық тәуекелді басқару әдістерін реттейтін құжатты және төлем жүйесі пайдаланушысы қызметінің үздіксіздігін қамтамасыз ету жоспарын өзектендіру қажеттілігі тұрғысынан жыл сайын талдауға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Төлем жүйесі пайдаланушысы мен Орталықтың арасында төлем жүйесінде қызмет көрсету туралы жасалған шарт бұзылған (қолданылу мерзімі аяқталған) кезде Орталық бұл туралы шарт бұзылған сәттен бастап келесі жұмыс күнінен кешіктірмей шартқа сәйкес Ұлттық Банкке хабарлайды.».</w:t>
      </w:r>
      <w:r>
        <w:br/>
      </w:r>
      <w:r>
        <w:rPr>
          <w:rFonts w:ascii="Times New Roman"/>
          <w:b w:val="false"/>
          <w:i w:val="false"/>
          <w:color w:val="000000"/>
          <w:sz w:val="28"/>
        </w:rPr>
        <w:t>
</w:t>
      </w:r>
      <w:r>
        <w:rPr>
          <w:rFonts w:ascii="Times New Roman"/>
          <w:b w:val="false"/>
          <w:i w:val="false"/>
          <w:color w:val="000000"/>
          <w:sz w:val="28"/>
        </w:rPr>
        <w:t>
      2. Төлем жүйелерін дамыту және басқару департаменті (Мұсаев Р.Н.) Қазақстан Республикасы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(Сарсенова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r>
        <w:br/>
      </w:r>
      <w:r>
        <w:rPr>
          <w:rFonts w:ascii="Times New Roman"/>
          <w:b w:val="false"/>
          <w:i w:val="false"/>
          <w:color w:val="000000"/>
          <w:sz w:val="28"/>
        </w:rPr>
        <w:t>
</w:t>
      </w:r>
      <w:r>
        <w:rPr>
          <w:rFonts w:ascii="Times New Roman"/>
          <w:b w:val="false"/>
          <w:i w:val="false"/>
          <w:color w:val="000000"/>
          <w:sz w:val="28"/>
        </w:rPr>
        <w:t>
      5. Осы қаулы, осы қаулының 2017 жылғы 1 қаңтардан бастап қолданысқа енгізілетін 1-тармағының сексен тоғызыншы – бір жүз он жетінші абзацтарын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Д. Ақышев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