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c8f4" w14:textId="2c9c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орындарында іске асырылып жатқан білім беру бағдарламалары бойынша мамандықтар мен біліктіліктер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2016 жылғы 26 қаңтардағы № 78 бұйрығы. Қазақстан Республикасының Әділет министрлігінде 2016 жылы 24 ақпанда № 13200 болып тіркелді. Күші жойылды - Қазақстан Республикасы Ішкі істер министрінің 2018 жылғы 14 қарашадағы № 764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14.11.2018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(бұдан әрі – ІІМ) әскери, арнаулы оқу орындарында іске асырылып жатқан білім беру бағдарламалары бойынша мамандықтар мен біліктіліктер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ІІМ Кадр жұмысы департаменті (А.Ү. Әбдіғалиев):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bookmarkEnd w:id="5"/>
    <w:bookmarkStart w:name="z7" w:id="6"/>
    <w:p>
      <w:pPr>
        <w:spacing w:after="0"/>
        <w:ind w:left="0"/>
        <w:jc w:val="both"/>
      </w:pPr>
      <w:r>
        <w:rPr>
          <w:rFonts w:ascii="Times New Roman"/>
          <w:b w:val="false"/>
          <w:i w:val="false"/>
          <w:color w:val="000000"/>
          <w:sz w:val="28"/>
        </w:rPr>
        <w:t>
      4) осы бұйрықты ІІМ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ІІМ-нің Заң департаментіне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78 бұйрығымен бекітілген</w:t>
            </w:r>
          </w:p>
        </w:tc>
      </w:tr>
    </w:tbl>
    <w:bookmarkStart w:name="z11" w:id="10"/>
    <w:p>
      <w:pPr>
        <w:spacing w:after="0"/>
        <w:ind w:left="0"/>
        <w:jc w:val="left"/>
      </w:pPr>
      <w:r>
        <w:rPr>
          <w:rFonts w:ascii="Times New Roman"/>
          <w:b/>
          <w:i w:val="false"/>
          <w:color w:val="000000"/>
        </w:rPr>
        <w:t xml:space="preserve"> Қазақстан Республикасы Ішкі істер министрлігінің әскери,</w:t>
      </w:r>
      <w:r>
        <w:br/>
      </w:r>
      <w:r>
        <w:rPr>
          <w:rFonts w:ascii="Times New Roman"/>
          <w:b/>
          <w:i w:val="false"/>
          <w:color w:val="000000"/>
        </w:rPr>
        <w:t>арнаулы оқу орындарында іске асырылып жатқан білім беру</w:t>
      </w:r>
      <w:r>
        <w:br/>
      </w:r>
      <w:r>
        <w:rPr>
          <w:rFonts w:ascii="Times New Roman"/>
          <w:b/>
          <w:i w:val="false"/>
          <w:color w:val="000000"/>
        </w:rPr>
        <w:t>бағдарламалары бойынша мамандықтар мен біліктіліктер</w:t>
      </w:r>
      <w:r>
        <w:br/>
      </w:r>
      <w:r>
        <w:rPr>
          <w:rFonts w:ascii="Times New Roman"/>
          <w:b/>
          <w:i w:val="false"/>
          <w:color w:val="000000"/>
        </w:rPr>
        <w:t>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2075"/>
        <w:gridCol w:w="5907"/>
        <w:gridCol w:w="1360"/>
        <w:gridCol w:w="2136"/>
      </w:tblGrid>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министрлігі жоғары оқу орнының атауы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мамандық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Біліктіліктің(маманданудың)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жетекшілік ететін қызметтері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Алматы академиясы</w:t>
            </w:r>
          </w:p>
        </w:tc>
        <w:tc>
          <w:tcPr>
            <w:tcW w:w="5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"5В030300 – Құқық қорғау қызметі"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Криминалдық полиция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бизнесіне қарсы күрес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 бакалавры Мамандық:</w:t>
            </w:r>
          </w:p>
          <w:p>
            <w:pPr>
              <w:spacing w:after="20"/>
              <w:ind w:left="20"/>
              <w:jc w:val="both"/>
            </w:pPr>
            <w:r>
              <w:rPr>
                <w:rFonts w:ascii="Times New Roman"/>
                <w:b w:val="false"/>
                <w:i w:val="false"/>
                <w:color w:val="000000"/>
                <w:sz w:val="20"/>
              </w:rPr>
              <w:t>
"5В070300 – Ақпараттық жүйе"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және технология бакалавры Мамандық:</w:t>
            </w:r>
          </w:p>
          <w:p>
            <w:pPr>
              <w:spacing w:after="20"/>
              <w:ind w:left="20"/>
              <w:jc w:val="both"/>
            </w:pPr>
            <w:r>
              <w:rPr>
                <w:rFonts w:ascii="Times New Roman"/>
                <w:b w:val="false"/>
                <w:i w:val="false"/>
                <w:color w:val="000000"/>
                <w:sz w:val="20"/>
              </w:rPr>
              <w:t>
"5В071900 – Радиотехника, электроника және телекоммуникация"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"6М030300 – Құқық қорғау қызметі" (ғылыми және педагогикалық бағыт)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"6М030300 - Құқық қорғау қызметі"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Бәрімбек Бейсенов атындағы Қарағанды академиясы</w:t>
            </w:r>
          </w:p>
        </w:tc>
        <w:tc>
          <w:tcPr>
            <w:tcW w:w="5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"5В030300 – Құқық қорғау қызметі"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органдарындағы сотқа дейінгі тергеу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 криминалистикалық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криминалистикалық департамент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"6M030300 – Құқық қорғау қызметі" (бейіндік бағыт)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"6М030300 – Құқық қорғау қызметі" (ғылыми және педагогикалық бағыт)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"6М030300 - Құқық қорғау қызметі"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министрлігнің Шырақбек Қабылбаев атындағы Қостанай академиясы</w:t>
            </w:r>
          </w:p>
        </w:tc>
        <w:tc>
          <w:tcPr>
            <w:tcW w:w="5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"5В030300 – Құқық қорғау қызметі"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әкімшілік-құқықтық қызметі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қылмыстық-атқару қызметі</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Қылмыстық-атқару жүйесі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"5В010300 – Педагогика және психология"</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"5В090500 – Әлеуметтік жұмыс"</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магистрі</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"5В030300 – Құқық қорғау қызметі" (бейінді бағыт)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департаменті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ғылымдарының магистрі</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"6М030300 – Құқық қорғау қызметі" (ғылыми және педагогикалық бағыт)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Малкеджар Бөкенбаев атындағы Ақтөбе заң институты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"5В030300 – Құқық қорғау қызметі"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әкімшілік-құқықтық қызметі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комитеті</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Төтенше жағдайлар комитетінің Көкшетау техникалық институты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 Мамандық: "5В100100 – "Өрт қауіпсіздігі"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комитеті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"5В103100 – Төтенше жағдайларда қорғау"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"5В103200 – Азаматтық қорғаныс күштерінің командалық тактикалық"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"5В103200 – Өрт сөндіру және авариялық-құтқару 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 "5В100501 – Ұлттық ұланның командалық тактикалық"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жүйесіндегі менеджмент</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Жауынгерлік қызмет бас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 "5В100502 – Тәрбие және әлеуметтік-құқықтық жұмыстар командалық тактикалық"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және идеологиялық жұмысты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Тәрбие және әлеуметтік-құқықтық жұмыстар бас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 "5В100503 – Әскерді инженерлік-техникалық қамтамасыз етудің командалық тактикалық"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қамтамасыз етуді пайдалануды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Жауынгерлік қызмет бас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 "5В100504 – Әскерді зымыран- артиллериялық қамтамасыз етудің командалық тактикалық"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құралдарын пайдалануды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Техника және қару-жарақ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 "5В100505 – Ұлттық ұланды автомобильдік қамтамасыз етудің командалық тактикалық"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және шынжыр табанды техниканы пайдалануды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Техника және қару-жарақ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бакалавры</w:t>
            </w:r>
          </w:p>
          <w:p>
            <w:pPr>
              <w:spacing w:after="20"/>
              <w:ind w:left="20"/>
              <w:jc w:val="both"/>
            </w:pPr>
            <w:r>
              <w:rPr>
                <w:rFonts w:ascii="Times New Roman"/>
                <w:b w:val="false"/>
                <w:i w:val="false"/>
                <w:color w:val="000000"/>
                <w:sz w:val="20"/>
              </w:rPr>
              <w:t>
Мамандық: "5В100506 - Ұлттық ұланды тылмен қамтамасыз етудің командалық тактикалық"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қызметті ұйымдастыру және басқару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Тыл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 және қауіпсіздік басқармасы</w:t>
            </w:r>
          </w:p>
          <w:p>
            <w:pPr>
              <w:spacing w:after="20"/>
              <w:ind w:left="20"/>
              <w:jc w:val="both"/>
            </w:pPr>
            <w:r>
              <w:rPr>
                <w:rFonts w:ascii="Times New Roman"/>
                <w:b w:val="false"/>
                <w:i w:val="false"/>
                <w:color w:val="000000"/>
                <w:sz w:val="20"/>
              </w:rPr>
              <w:t>
Мамандық: "5В100507 – Байланыс әскерінің командикалық тактикалық"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байланыс жүйелерін пайдалануды ұйымдастыру</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 Бас қолбасшылығының Байланыс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